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a7333cf6db95c64879da310cec003cd658c63"/>
    <w:p>
      <w:pPr>
        <w:pStyle w:val="Heading3"/>
      </w:pPr>
      <w:r>
        <w:t xml:space="preserve">Информация об отмене обязанности российских организаций по представлению в налоговые органы деклараций по налогу на имущество организаций за налоговый период 2022 года</w:t>
      </w:r>
    </w:p>
    <w:p>
      <w:pPr>
        <w:pStyle w:val="FirstParagraph"/>
      </w:pPr>
      <w:r>
        <w:t xml:space="preserve">01.03.2022</w:t>
      </w:r>
    </w:p>
    <w:p>
      <w:pPr>
        <w:pStyle w:val="BodyText"/>
      </w:pPr>
      <w:r>
        <w:t xml:space="preserve">С 2023 года отменена обязанность российских организаций по представлению в налоговые органы деклараций по налогу на имущество организаций за налоговый период 2022 года и последующие периоды в отношении объектов налогообложения, налоговая база по которым определяется как их кадастровая стоимость. Одновременно вводится порядок направления организациям сообщений об исчисленных суммах налога на имущество организаций.</w:t>
      </w:r>
    </w:p>
    <w:p>
      <w:pPr>
        <w:pStyle w:val="BodyText"/>
      </w:pPr>
      <w:r>
        <w:t xml:space="preserve">Организациям, которые имеют право на льготы по налогу на имущество организаций, необходимо направить в налоговый орган заявление налогоплательщика - российской организации о предоставлении налоговой льготы по налогу на имущество организаций (КНД 1150121). Вместе с ним они вправе подать документы, подтверждающие право на данную льготу.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 кодексом Российской Федерации не установлен. Поэтому заявление о представлении налоговой льготы за налоговый период 2022 года организации целесообразно представить в течение I квартала 2023 года.</w:t>
      </w:r>
    </w:p>
    <w:p>
      <w:pPr>
        <w:pStyle w:val="BodyText"/>
      </w:pPr>
      <w:r>
        <w:t xml:space="preserve">Сообщение составляется на основе информации, имеющейся у налогового органа, в т.ч.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>
      <w:pPr>
        <w:pStyle w:val="BodyText"/>
      </w:pPr>
      <w:r>
        <w:t xml:space="preserve">По результатам рассмотрения заявления о предоставления налоговый льготы, налоговый орган должен направить уведомление о предоставлении налоговой льготы либо сообщение об отказе от предоставления налоговой льготы.</w:t>
      </w:r>
    </w:p>
    <w:p>
      <w:pPr>
        <w:pStyle w:val="BodyText"/>
      </w:pPr>
      <w:r>
        <w:t xml:space="preserve">Обращаем внимание, что налоговая льгота по налогу на имущество организаций за налоговый период 2021 года может быть заявлена только путем подачи соответствующей налоговой декларации в налоговый орган по месту нахождения объекта налогообложения.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http://hamovniki.mos.ru/administrative-authority-shall-inform/detail/10652586.html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525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06525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2025-06-07T05:59:00Z</dcterms:created>
  <dcterms:modified xsi:type="dcterms:W3CDTF">2025-06-07T05:59:00Z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