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15065082c9e495a825a58f85c32ba2b3920832"/>
    <w:p>
      <w:pPr>
        <w:pStyle w:val="Heading3"/>
      </w:pPr>
      <w:r>
        <w:t xml:space="preserve">График проведения бесплатных обучающих семинаров по предоставлению в электронном виде государственных услуг в строительной сфере на июль – сентябрь 2014</w:t>
      </w:r>
    </w:p>
    <w:p>
      <w:pPr>
        <w:pStyle w:val="FirstParagraph"/>
      </w:pPr>
      <w:r>
        <w:t xml:space="preserve">02.07.2014</w:t>
      </w:r>
    </w:p>
    <w:bookmarkStart w:id="20" w:name="table1"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  <w:r>
              <w:rPr>
                <w:bCs/>
                <w:b/>
              </w:rPr>
              <w:t xml:space="preserve"> 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Июль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Август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Сентябрь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Подготовка, утверждение и изменение ГПЗУ.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Подготовка и выдача свидетельства об утверждении АГР объекта капитального строительства.</w:t>
            </w:r>
            <w:r>
              <w:t xml:space="preserve"> 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Оформление Паспорта колористического решения фасадов зданий, строений, сооружений в городе Москве.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Предоставление сведений, содержащихся в ИАИС ОГД города Москвы.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Согласование дизайн-проекта размещения вывески.</w:t>
            </w:r>
          </w:p>
        </w:tc>
        <w:tc>
          <w:tcPr/>
          <w:p>
            <w:pPr>
              <w:jc w:val="left"/>
            </w:pPr>
            <w:r>
              <w:t xml:space="preserve">14.07.2014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28.07.2014</w:t>
            </w:r>
          </w:p>
        </w:tc>
        <w:tc>
          <w:tcPr/>
          <w:p>
            <w:pPr>
              <w:jc w:val="left"/>
            </w:pPr>
            <w:r>
              <w:t xml:space="preserve">04.08.2014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18.08.2014</w:t>
            </w:r>
          </w:p>
        </w:tc>
        <w:tc>
          <w:tcPr/>
          <w:p>
            <w:pPr>
              <w:jc w:val="left"/>
            </w:pPr>
            <w:r>
              <w:t xml:space="preserve">01.09.2014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29.09.2014</w:t>
            </w:r>
          </w:p>
        </w:tc>
        <w:tc>
          <w:tcPr/>
          <w:p>
            <w:pPr>
              <w:jc w:val="left"/>
            </w:pPr>
            <w:r>
              <w:t xml:space="preserve">Москомархитектура, Москва, Триумфальная пл., д.1, бол. зал Архсовета,</w:t>
            </w:r>
            <w:r>
              <w:t xml:space="preserve"> 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 14.15</w:t>
            </w:r>
          </w:p>
        </w:tc>
        <w:tc>
          <w:tcPr/>
          <w:p>
            <w:pPr>
              <w:jc w:val="left"/>
            </w:pPr>
            <w:r>
              <w:t xml:space="preserve">В.А. Русанов</w:t>
            </w:r>
          </w:p>
          <w:p>
            <w:pPr>
              <w:jc w:val="left"/>
            </w:pPr>
            <w:r>
              <w:t xml:space="preserve">8 (499) 766 24 54</w:t>
            </w:r>
          </w:p>
          <w:p>
            <w:pPr>
              <w:jc w:val="left"/>
            </w:pPr>
            <w:r>
              <w:t xml:space="preserve">8 (499) 250 47 44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строительство.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Выдача разрешения на ввод объекта в эксплуатацию.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/>
          <w:p>
            <w:pPr>
              <w:jc w:val="left"/>
            </w:pPr>
            <w:r>
              <w:t xml:space="preserve">08.07.2014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22.07.2014</w:t>
            </w:r>
          </w:p>
        </w:tc>
        <w:tc>
          <w:tcPr/>
          <w:p>
            <w:pPr>
              <w:jc w:val="left"/>
            </w:pPr>
            <w:r>
              <w:t xml:space="preserve">05.08.2014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19.08.2014</w:t>
            </w:r>
          </w:p>
        </w:tc>
        <w:tc>
          <w:tcPr/>
          <w:p>
            <w:pPr>
              <w:jc w:val="left"/>
            </w:pPr>
            <w:r>
              <w:t xml:space="preserve">02.09.2014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16.09.2014</w:t>
            </w:r>
          </w:p>
        </w:tc>
        <w:tc>
          <w:tcPr/>
          <w:p>
            <w:pPr>
              <w:jc w:val="left"/>
            </w:pPr>
            <w:r>
              <w:t xml:space="preserve">Мосгосстройнадзор, Москва, ул. Брянская, д. 9, каб. 606а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 11.00</w:t>
            </w:r>
          </w:p>
        </w:tc>
        <w:tc>
          <w:tcPr/>
          <w:p>
            <w:pPr>
              <w:jc w:val="left"/>
            </w:pPr>
            <w:r>
              <w:t xml:space="preserve">Н.В. Можаева</w:t>
            </w:r>
          </w:p>
          <w:p>
            <w:pPr>
              <w:jc w:val="left"/>
            </w:pPr>
            <w:r>
              <w:t xml:space="preserve">(499) 240-20-80</w:t>
            </w:r>
            <w:r>
              <w:t xml:space="preserve"> </w:t>
            </w:r>
          </w:p>
          <w:p>
            <w:pPr>
              <w:jc w:val="left"/>
            </w:pPr>
            <w:r>
              <w:t xml:space="preserve">(доб. 12093)</w:t>
            </w:r>
          </w:p>
          <w:p>
            <w:pPr>
              <w:jc w:val="left"/>
            </w:pPr>
            <w:r>
              <w:t xml:space="preserve">mgsn</w:t>
            </w:r>
            <w:r>
              <w:t xml:space="preserve">.</w:t>
            </w:r>
            <w:r>
              <w:t xml:space="preserve">seminar</w:t>
            </w:r>
            <w:r>
              <w:t xml:space="preserve">@</w:t>
            </w:r>
            <w:r>
              <w:t xml:space="preserve">yandex</w:t>
            </w:r>
            <w:r>
              <w:t xml:space="preserve">.</w:t>
            </w:r>
            <w:r>
              <w:t xml:space="preserve">ru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Государственная экспертиза проектной документации и результатов инженерных изысканий.</w:t>
            </w:r>
          </w:p>
        </w:tc>
        <w:tc>
          <w:tcPr/>
          <w:p>
            <w:pPr>
              <w:jc w:val="left"/>
            </w:pPr>
            <w:r>
              <w:t xml:space="preserve">24.07.2014</w:t>
            </w:r>
          </w:p>
        </w:tc>
        <w:tc>
          <w:tcPr/>
          <w:p>
            <w:pPr>
              <w:jc w:val="left"/>
            </w:pPr>
            <w:r>
              <w:t xml:space="preserve">21.08.2014</w:t>
            </w:r>
          </w:p>
        </w:tc>
        <w:tc>
          <w:tcPr/>
          <w:p>
            <w:pPr>
              <w:jc w:val="left"/>
            </w:pPr>
            <w:r>
              <w:t xml:space="preserve">25.09.2014</w:t>
            </w:r>
          </w:p>
        </w:tc>
        <w:tc>
          <w:tcPr/>
          <w:p>
            <w:pPr>
              <w:jc w:val="left"/>
            </w:pPr>
            <w:r>
              <w:t xml:space="preserve">Мосгосэкспертиза</w:t>
            </w:r>
          </w:p>
          <w:p>
            <w:pPr>
              <w:jc w:val="left"/>
            </w:pPr>
            <w:r>
              <w:t xml:space="preserve">г. Москва, ул. 2-я Брестская, д.8, каб. 626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 10.00</w:t>
            </w:r>
          </w:p>
        </w:tc>
        <w:tc>
          <w:tcPr/>
          <w:p>
            <w:pPr>
              <w:jc w:val="left"/>
            </w:pPr>
            <w:r>
              <w:t xml:space="preserve">Р.Н.Василенко</w:t>
            </w:r>
          </w:p>
          <w:p>
            <w:pPr>
              <w:jc w:val="left"/>
            </w:pPr>
            <w:r>
              <w:t xml:space="preserve">8 (495) 620 20 00</w:t>
            </w:r>
            <w:r>
              <w:t xml:space="preserve"> </w:t>
            </w:r>
          </w:p>
          <w:p>
            <w:pPr>
              <w:jc w:val="left"/>
            </w:pPr>
            <w:r>
              <w:t xml:space="preserve">(доб. 56495)</w:t>
            </w:r>
          </w:p>
        </w:tc>
      </w:tr>
    </w:tbl>
    <w:bookmarkEnd w:id="20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http://hamovniki.mos.ru/administrative-authority-shall-inform/detail/1104374.html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04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04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2023-08-25T14:58:18Z</dcterms:created>
  <dcterms:modified xsi:type="dcterms:W3CDTF">2023-08-25T14:58:18Z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