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ифнс-россии-4-по-г.-москве-информирует"/>
    <w:p>
      <w:pPr>
        <w:pStyle w:val="Heading3"/>
      </w:pPr>
      <w:r>
        <w:t xml:space="preserve">ИФНС России №4 по г. Москве информирует</w:t>
      </w:r>
    </w:p>
    <w:p>
      <w:pPr>
        <w:pStyle w:val="FirstParagraph"/>
      </w:pPr>
      <w:r>
        <w:t xml:space="preserve">30.09.2022</w:t>
      </w:r>
    </w:p>
    <w:p>
      <w:pPr>
        <w:pStyle w:val="BodyText"/>
      </w:pPr>
      <w:r>
        <w:drawing>
          <wp:inline>
            <wp:extent cx="5334000" cy="754422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hamovniki.mos.ru/www/upload/medialibrary/68c/8ok0ppnzsl7l7st60q2lfuhmqys35tfp/Grafik-vebinarov-7704-na-4-kv-2022_page_000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442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http://hamovniki.mos.ru/administrative-authority-shall-inform/detail/11081585.html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hamovniki.mos.ru" TargetMode="External" /><Relationship Type="http://schemas.openxmlformats.org/officeDocument/2006/relationships/hyperlink" Id="rId23" Target="http://hamovniki.mos.ru/administrative-authority-shall-inform/detail/1108158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hamovniki.mos.ru" TargetMode="External" /><Relationship Type="http://schemas.openxmlformats.org/officeDocument/2006/relationships/hyperlink" Id="rId23" Target="http://hamovniki.mos.ru/administrative-authority-shall-inform/detail/1108158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2024-09-11T12:29:43Z</dcterms:created>
  <dcterms:modified xsi:type="dcterms:W3CDTF">2024-09-11T12:29:43Z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