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b85a745f88021803ffb649fc67f942c6ba04f94"/>
    <w:p>
      <w:pPr>
        <w:pStyle w:val="Heading3"/>
      </w:pPr>
      <w:r>
        <w:t xml:space="preserve">Что такое налоговое уведомление и как его исполнить поясняет налоговая инспекция №4 г. Москвы.</w:t>
      </w:r>
    </w:p>
    <w:p>
      <w:pPr>
        <w:pStyle w:val="FirstParagraph"/>
      </w:pPr>
      <w:r>
        <w:t xml:space="preserve">12.10.2022</w:t>
      </w:r>
    </w:p>
    <w:p>
      <w:pPr>
        <w:pStyle w:val="BodyText"/>
      </w:pPr>
      <w:r>
        <w:t xml:space="preserve">Форма налогового уведомления утверждена приказом ФНС России от 07.09.2016 NQммв- 7-11/4 77@ и включает сумму налога, подлежащую уплате, сведения об объектах налогообложения, налоговой базе, сроке уплаты налога, а также сведения, необходимые для перечисления налога в бюджетную систему Российской Федерации (QR-код, штрих-код, УИН, банковские реквизиты платежа). В случае, если общая сумма налогов, исчисленных налоговым органом, составляет менее 100 рублей, налоговое уведомление не направляется, за исключением случая направления налогового уведомления в календарном году, по истечении которого утрачивается возможность направления налоговым органом налогового уведомления. Налоговое уведомление может быть направлено налогоплательщику по почте заказным письмом или передано в электронной форме через личный кабинет налогоплательщика. В случае направления налогового уведомления по почте заказным письмом налоговое уведомление считается полученным по истечении шести дней с даты направления заказного письма. Налогоплательщик (его законный или уполномоченный представитель ) вправе получить налоговое уведомление на бумажном носителе под расписку в любом налоговом органе либо через многофункциональный центр предоставления государственных и муниципальных услуг на основании заявления о выдаче налогового уведомления. Налоговое уведомление передается налогоплательщику (его законному или уполномоченному представителю либо через многофункциональный центр предоставления государственных и муниципальных услуг) в срок не позднее пяти дней со дня получения налоговым органом заявления о выдаче налогового уведомления (форма заявления утверждена приказом ФНС России от 11.11.2019 NQ ммв7-21/560@).</w:t>
      </w:r>
    </w:p>
    <w:p>
      <w:pPr>
        <w:pStyle w:val="BodyText"/>
      </w:pPr>
      <w:r>
        <w:rPr>
          <w:bCs/>
          <w:b/>
        </w:rPr>
        <w:t xml:space="preserve">Налоговое уведомление за налоговый период 2021 года должно быть исполнено (налоги в нём оплачены) не позднее 1 декабря 2022 года. </w:t>
      </w:r>
    </w:p>
    <w:p>
      <w:pPr>
        <w:pStyle w:val="BodyText"/>
      </w:pPr>
      <w:r>
        <w:rPr>
          <w:bCs/>
          <w:b/>
        </w:rPr>
        <w:t xml:space="preserve">1. Как воспользоваться льготой, неучтенной в налоговом уведомлении: </w:t>
      </w:r>
    </w:p>
    <w:p>
      <w:pPr>
        <w:pStyle w:val="BodyText"/>
      </w:pPr>
      <w:r>
        <w:t xml:space="preserve">Шаг 1. Проверить, учтена ли льгота в налоговом уведомлении. Для этого  изучить содержание граф «Размер налоговых льгот», «Налоговый вычет» в налоговом уведомлении.</w:t>
      </w:r>
    </w:p>
    <w:p>
      <w:pPr>
        <w:pStyle w:val="BodyText"/>
      </w:pPr>
      <w:r>
        <w:t xml:space="preserve">Шаг 2. Если в налоговом уведомлении льготы не применены, необходимо выяснить относится ли налогоплательщик к категориям лиц, имеющим право на льготы по объектам в налоговом уведомлении.</w:t>
      </w:r>
    </w:p>
    <w:p>
      <w:pPr>
        <w:pStyle w:val="BodyText"/>
      </w:pPr>
      <w:r>
        <w:t xml:space="preserve"> Шаг 3. Убедившись, что налогоплательщик относиться к категориям лиц, имеющим право на налоговую льготу, но налоговая льгота не учтена в налоговом уведомлении, рекомендуется подать заявление по установленной форме (приказ ФНС России от 14.11.2017 N~ ММВ-7-21/897@) о предоставлении льготы по транспортному налогу, земельному налогу, налогу нa имущество физических лиц. Если ранее заявление о предоставлении налоговой льготы направлялось в налоговый орган и в нём не указывалось на то, что льгота будет использована в ограниченный период, заново представлять заявление не требуется. Подать заявление о предоставлении налоговой льготы в налоговый орган можно любым удобным способом:. через личный кабинет налогоплательщика; почтовым сообщением; путем личного обращения в любую налоговую инспекцию; через уполномоченный МФЦ. Налоговые ставки и льготы (включая налоговые вычеты из налоговой базы) устанавливаются нормативными правовыми актами различного уровня: - по транспортному налогу: главой 28 НК РФ и законами субъектов Российской Федерации по месту нахождения транспортного средства; - по земельному налогу и налогу на имущество физических лиц: главами 31, 32 НК РФ и нормативными правовыми актами представительных органов муниципальных образований (законами городов федерального значения) по месту нахождения объектов недвижимости.</w:t>
      </w:r>
    </w:p>
    <w:p>
      <w:pPr>
        <w:pStyle w:val="BodyText"/>
      </w:pPr>
      <w:r>
        <w:t xml:space="preserve"> С информацией о налоговых ставках, налоговых льготах и налоговых . вычетах (по всем видам налогов во всех муниципальных образованиях) можно ознакомиться в рубрике «Справочная информация о ставках и льготах по имущественным налогам»</w:t>
      </w:r>
      <w:r>
        <w:t xml:space="preserve"> </w:t>
      </w:r>
      <w:r>
        <w:rPr>
          <w:bCs/>
          <w:b/>
        </w:rPr>
        <w:t xml:space="preserve">(</w:t>
      </w:r>
      <w:hyperlink r:id="rId20">
        <w:r>
          <w:rPr>
            <w:rStyle w:val="Hyperlink"/>
            <w:bCs/>
            <w:b/>
          </w:rPr>
          <w:t xml:space="preserve">https://www.nalog.rи/m77/service/tax/</w:t>
        </w:r>
      </w:hyperlink>
      <w:r>
        <w:rPr>
          <w:bCs/>
          <w:b/>
        </w:rPr>
        <w:t xml:space="preserve">)</w:t>
      </w:r>
      <w:r>
        <w:t xml:space="preserve">, либо обратившись в налоговые инспекции или в контакт-центр ФНС России (</w:t>
      </w:r>
      <w:r>
        <w:rPr>
          <w:bCs/>
          <w:b/>
        </w:rPr>
        <w:t xml:space="preserve">тел. 8 800 - 222-22-22</w:t>
      </w:r>
      <w:r>
        <w:t xml:space="preserve">).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http://hamovniki.mos.ru/administrative-authority-shall-inform/detail/11101351.html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hamovniki.mos.ru" TargetMode="External" /><Relationship Type="http://schemas.openxmlformats.org/officeDocument/2006/relationships/hyperlink" Id="rId21" Target="http://hamovniki.mos.ru/administrative-authority-shall-inform/detail/11101351.html" TargetMode="External" /><Relationship Type="http://schemas.openxmlformats.org/officeDocument/2006/relationships/hyperlink" Id="rId20" Target="https://www.nalog.gov.ru/rn77/service/tax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hamovniki.mos.ru" TargetMode="External" /><Relationship Type="http://schemas.openxmlformats.org/officeDocument/2006/relationships/hyperlink" Id="rId21" Target="http://hamovniki.mos.ru/administrative-authority-shall-inform/detail/11101351.html" TargetMode="External" /><Relationship Type="http://schemas.openxmlformats.org/officeDocument/2006/relationships/hyperlink" Id="rId20" Target="https://www.nalog.gov.ru/rn77/service/tax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2025-06-07T04:06:21Z</dcterms:created>
  <dcterms:modified xsi:type="dcterms:W3CDTF">2025-06-07T04:06:21Z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