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33cfee9f79e13f790537312b523d1da42b18a42"/>
    <w:p>
      <w:pPr>
        <w:pStyle w:val="Heading3"/>
      </w:pPr>
      <w:r>
        <w:t xml:space="preserve">В Москве более 26 лет работает Центр социальной адаптации для лиц без определенного места жительства и занятий имени Е.П.Глинки.</w:t>
      </w:r>
    </w:p>
    <w:p>
      <w:pPr>
        <w:pStyle w:val="FirstParagraph"/>
      </w:pPr>
      <w:r>
        <w:t xml:space="preserve">13.12.2022</w:t>
      </w:r>
    </w:p>
    <w:p>
      <w:pPr>
        <w:pStyle w:val="BodyText"/>
      </w:pPr>
      <w:r>
        <w:rPr>
          <w:bCs/>
          <w:b/>
        </w:rPr>
        <w:t xml:space="preserve">ГКУ ЦСА имени Е.П.Глинки осуществляет свою деятельность по 3-м приоритетным направлениям: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- Работа на улицах г. Москвы, с целью выявления граждан, нуждающихся в оказании социальной помощи.</w:t>
      </w:r>
    </w:p>
    <w:p>
      <w:pPr>
        <w:pStyle w:val="BodyText"/>
      </w:pPr>
      <w:r>
        <w:t xml:space="preserve">На улицах города Москвы силами мобильных бригад «Социальный патруль» осуществляется патрулирование, выявление и транспортировка граждан, оказавшихся в трудной жизненной ситуации в Учреждение, а также оказание первой доврачебной помощи и срочной социальной помощи нуждающимся гражданам. Организовано 5 мобильных пунктов обогрева, которые работают в круглосуточном режиме в 5 районах г. Москвы: Тверском, Красносельском, Замоскворецком, Басманном и Дорогомиловском.</w:t>
      </w:r>
    </w:p>
    <w:p>
      <w:pPr>
        <w:pStyle w:val="BodyText"/>
      </w:pPr>
      <w:r>
        <w:br/>
      </w:r>
      <w:r>
        <w:rPr>
          <w:bCs/>
          <w:b/>
        </w:rPr>
        <w:t xml:space="preserve">- Оказание срочной социальной помощи в виде ночлега.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Срочные социальные услуги — это обогрев, санитарно-гигиенические услуги, доврачебная помощь, кормление, предоставление чистых вещей и койко-мест для ночлега по следующим адресам:</w:t>
      </w:r>
    </w:p>
    <w:p>
      <w:pPr>
        <w:pStyle w:val="BodyText"/>
      </w:pPr>
      <w:r>
        <w:t xml:space="preserve">- приемное отделение - ул. Иловайская, д. 22А стр.2 на - 232 койко-мест для ночлега, 100 мест для обогрева;</w:t>
      </w:r>
    </w:p>
    <w:p>
      <w:pPr>
        <w:pStyle w:val="BodyText"/>
      </w:pPr>
      <w:r>
        <w:t xml:space="preserve">- отделение «Дмитровское» ул. Ижорская, д. 21, стр. З на - 50 койко-мест для ночлега, 40 мест для обогрева.</w:t>
      </w:r>
    </w:p>
    <w:p>
      <w:pPr>
        <w:pStyle w:val="BodyText"/>
      </w:pPr>
      <w:r>
        <w:drawing>
          <wp:inline>
            <wp:extent cx="5334000" cy="3333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4b4/vl0q9zx0bpqmlvf9uqgzb5z4wthcni6q/8f970576fa9c5d9464282ec23e7c3095925c22b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- Оказание полного спектра социальных услуг лицам, попавшим в критическую ситуацию на территории г. Москвы.</w:t>
      </w:r>
    </w:p>
    <w:p>
      <w:pPr>
        <w:pStyle w:val="BodyText"/>
      </w:pPr>
      <w:r>
        <w:t xml:space="preserve">Услуги в полустационарной форме включают в себя составление программ ресоциализации, содействие в предоставлении психологической помощи, госпитализации в медицинские организации, прохождении освидетельствования в учреждениях медико-социальной экспертизы, диспансеризации, оформлении документов для устройства в организации стационарного социального обслуживания, восстановлении утраченных документов, социальных связей, консультирование по социально - правовым вопросам, вселении в жилое помещение по постоянному месту жительства, содействие в трудоустройстве, проезде к прежнему месту жительства.</w:t>
      </w:r>
    </w:p>
    <w:p>
      <w:pPr>
        <w:pStyle w:val="BodyText"/>
      </w:pPr>
      <w:r>
        <w:drawing>
          <wp:inline>
            <wp:extent cx="5334000" cy="333375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8b4/tud2jmi3wz42vzmqrjvr25xnen2bpknb/35087866eb00bd1f92eb50a5b5b966092e1461a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Все услуги для граждан оказываются исключительно на безвозмездной основе.</w:t>
      </w:r>
    </w:p>
    <w:p>
      <w:pPr>
        <w:pStyle w:val="BodyText"/>
      </w:pPr>
      <w:r>
        <w:t xml:space="preserve">При выявлении лиц без определенного места жительства и занятий, а также попавших в трудную жизненную ситуацию, неравнодушные граждане могут обратиться в Диспетчерскую службу ГКУ ЦСА имени Е.П. Глинки по телефонам</w:t>
      </w:r>
      <w:r>
        <w:t xml:space="preserve"> </w:t>
      </w:r>
      <w:r>
        <w:rPr>
          <w:bCs/>
          <w:b/>
        </w:rPr>
        <w:t xml:space="preserve">+7 499 357-01-80</w:t>
      </w:r>
      <w:r>
        <w:t xml:space="preserve">,</w:t>
      </w:r>
      <w:r>
        <w:t xml:space="preserve"> </w:t>
      </w:r>
      <w:r>
        <w:rPr>
          <w:bCs/>
          <w:b/>
        </w:rPr>
        <w:t xml:space="preserve">+7 903 720-15-08 (круглосуточно 24/7)</w:t>
      </w:r>
      <w:r>
        <w:t xml:space="preserve"> </w:t>
      </w:r>
      <w:r>
        <w:t xml:space="preserve">или в единую службу помощи</w:t>
      </w:r>
      <w:r>
        <w:t xml:space="preserve"> </w:t>
      </w:r>
      <w:r>
        <w:rPr>
          <w:bCs/>
          <w:b/>
        </w:rPr>
        <w:t xml:space="preserve">112.</w:t>
      </w:r>
    </w:p>
    <w:p>
      <w:pPr>
        <w:pStyle w:val="BodyText"/>
      </w:pPr>
      <w:r>
        <w:rPr>
          <w:bCs/>
          <w:b/>
        </w:rPr>
        <w:t xml:space="preserve">Официальный сайт центра: </w:t>
      </w:r>
      <w:hyperlink r:id="rId26">
        <w:r>
          <w:rPr>
            <w:rStyle w:val="Hyperlink"/>
          </w:rPr>
          <w:t xml:space="preserve">ГКУ ЦСА ИМЕНИ Е.П.ГЛИНКИ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http://hamovniki.mos.ru/administrative-authority-shall-inform/detail/11287227.html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8" Target="http://hamovniki.mos.ru" TargetMode="External" /><Relationship Type="http://schemas.openxmlformats.org/officeDocument/2006/relationships/hyperlink" Id="rId27" Target="http://hamovniki.mos.ru/administrative-authority-shall-inform/detail/11287227.html" TargetMode="External" /><Relationship Type="http://schemas.openxmlformats.org/officeDocument/2006/relationships/hyperlink" Id="rId26" Target="https://csa-glinki.ru/index.ph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hamovniki.mos.ru" TargetMode="External" /><Relationship Type="http://schemas.openxmlformats.org/officeDocument/2006/relationships/hyperlink" Id="rId27" Target="http://hamovniki.mos.ru/administrative-authority-shall-inform/detail/11287227.html" TargetMode="External" /><Relationship Type="http://schemas.openxmlformats.org/officeDocument/2006/relationships/hyperlink" Id="rId26" Target="https://csa-glinki.ru/index.ph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2025-02-21T21:17:40Z</dcterms:created>
  <dcterms:modified xsi:type="dcterms:W3CDTF">2025-02-21T21:17:40Z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