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a7cdd6f5a6d7bdceebdd2f233c90ccf08ff57f"/>
    <w:p>
      <w:pPr>
        <w:pStyle w:val="Heading3"/>
      </w:pPr>
      <w:r>
        <w:t xml:space="preserve">Вебинар «Противодействие коррупции в условиях цифровой трансформации: новые вызовы и задачи»</w:t>
      </w:r>
    </w:p>
    <w:p>
      <w:pPr>
        <w:pStyle w:val="FirstParagraph"/>
      </w:pPr>
      <w:r>
        <w:t xml:space="preserve">10.03.2023</w:t>
      </w:r>
    </w:p>
    <w:p>
      <w:pPr>
        <w:pStyle w:val="BodyText"/>
      </w:pPr>
      <w:r>
        <w:t xml:space="preserve">22 марта 2023 года в 11:00 Научно-учебным центром противодействия коррупции РАНХиГС совместно с Торгово-промышленной палатой России, Департаментом региональной безопасности и противодействия коррупции города Москвы и АНО «Платформа для работы с обращениями предпринимателей» на базе Учебного центра Информационной группы «Интерфакс запланировано проведение вебинара по теме: «Противодействие коррупции в условиях цифровой трансформации: новые вызовы и задачи» (далее – вебинар). В рамках вебинара планируется рассмотреть основные подходы и пути развития системы противодействия коррупции в организациях (цифровые модели противодействия коррупции в организациях, подходы к совершенствованию законодательных механизмов, цифровизация как средство профилактики коррупционных правонарушений), а также разобрать кейсы из практики выявления конфликтов интересов. Ознакомиться с подробным описанием мероприятия и зарегистрироваться в качестве участника возможно по ссылке: </w:t>
      </w:r>
      <w:hyperlink r:id="rId20">
        <w:r>
          <w:rPr>
            <w:rStyle w:val="Hyperlink"/>
          </w:rPr>
          <w:t xml:space="preserve">https://event.interfax.ru/m/6ecff0395d0c1822</w:t>
        </w:r>
      </w:hyperlink>
      <w:r>
        <w:t xml:space="preserve">. </w:t>
      </w:r>
    </w:p>
    <w:p>
      <w:pPr>
        <w:pStyle w:val="BodyText"/>
      </w:pPr>
      <w:r>
        <w:t xml:space="preserve"> Участие в мероприятии бесплатное, ограничения по подключению отсутствуют.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http://hamovniki.mos.ru/administrative-authority-shall-inform/detail/11456644.html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456644.html" TargetMode="External" /><Relationship Type="http://schemas.openxmlformats.org/officeDocument/2006/relationships/hyperlink" Id="rId20" Target="https://event.interfax.ru/m/6ecff0395d0c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456644.html" TargetMode="External" /><Relationship Type="http://schemas.openxmlformats.org/officeDocument/2006/relationships/hyperlink" Id="rId20" Target="https://event.interfax.ru/m/6ecff0395d0c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2025-06-06T14:50:00Z</dcterms:created>
  <dcterms:modified xsi:type="dcterms:W3CDTF">2025-06-06T14:50:00Z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