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3dafda84f57521bed02540652a7f752b95d657"/>
    <w:p>
      <w:pPr>
        <w:pStyle w:val="Heading3"/>
      </w:pPr>
      <w:r>
        <w:t xml:space="preserve">Перед судом предстанет мужчина, похитивший мошенническим путем денежные средства граждан под предлогом продажи медицинских приборов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t xml:space="preserve">Хамовническая межрайонная прокуратура утвердила обвинительное заключение по уголовному делу в отношении 28- летнего жителя столицы. Он обвиняется по ч. 1, 2, 3 ст. 159 УК РФ (мошенничество, совершенное с причинением значительного ущерба и в крупном размере).</w:t>
      </w:r>
    </w:p>
    <w:p>
      <w:pPr>
        <w:pStyle w:val="BodyText"/>
      </w:pPr>
      <w:r>
        <w:t xml:space="preserve">Установлено, что в период с октября 2023 года по январь 2024 года злоумышленник, представляясь консультантом коммерческой компании, убедил потенциальных покупателей в возможности поставки бинокуляров в оправе, в связи с чем получил от 16 человек денежные переводы на общую сумму более 3,9 млн рублей.</w:t>
      </w:r>
    </w:p>
    <w:p>
      <w:pPr>
        <w:pStyle w:val="BodyText"/>
      </w:pPr>
      <w:r>
        <w:t xml:space="preserve">В действительности выполнять взятые на себя обязательства обвиняемый не намеревался, полученными от потерпевших денежными средствами распорядился по своему усмотрению.</w:t>
      </w:r>
    </w:p>
    <w:p>
      <w:pPr>
        <w:pStyle w:val="BodyText"/>
      </w:pPr>
      <w:r>
        <w:t xml:space="preserve">Свою вину в совершении преступлений он признал, ущерб потерпевшим полностью возместил.</w:t>
      </w:r>
    </w:p>
    <w:p>
      <w:pPr>
        <w:pStyle w:val="BodyText"/>
      </w:pPr>
      <w:r>
        <w:t xml:space="preserve">Уголовное дело направлено в Лефортовский районный суд г. Москвы для рассмотрения по существу.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http://hamovniki.mos.ru/administrative-authority-shall-inform/detail/12725564.html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7255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7255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2025-04-30T22:12:40Z</dcterms:created>
  <dcterms:modified xsi:type="dcterms:W3CDTF">2025-04-30T22:12:40Z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