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5bffcd45aa37a080ade221ae9f7f203ca0c8e"/>
    <w:p>
      <w:pPr>
        <w:pStyle w:val="Heading3"/>
      </w:pPr>
      <w:r>
        <w:t xml:space="preserve">Хамовнической межрайонной прокуратуры выявлены нарушения трудового законодательства, приняты меры реагирования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Хамовническая межрайонная прокуратура провела проверку</w:t>
      </w:r>
      <w:r>
        <w:br/>
      </w:r>
      <w:r>
        <w:t xml:space="preserve">по обращению бывшего работника ООО «Красный лист» о нарушении трудовых прав.</w:t>
      </w:r>
    </w:p>
    <w:p>
      <w:pPr>
        <w:pStyle w:val="BodyText"/>
      </w:pPr>
      <w:r>
        <w:t xml:space="preserve">В ходе проверки установлено, что организация выплачивала заработную плату с нарушением установленным законом сроков, расчет при увольнении и выплата компенсации бывшему работнику произведены</w:t>
      </w:r>
      <w:r>
        <w:br/>
      </w:r>
      <w:r>
        <w:t xml:space="preserve">с задержкой – спустя 2 месяца.</w:t>
      </w:r>
    </w:p>
    <w:p>
      <w:pPr>
        <w:pStyle w:val="BodyText"/>
      </w:pPr>
      <w:r>
        <w:t xml:space="preserve">Межрайонный прокурор внес представление генеральному директору организации, возбудил в отношении виновного лица дело об административном правонарушении по ч. 6 ст. 5.27 КоАП РФ (невыплата или неполная выплата в установленный срок заработной платы), которое привлечено к административной ответственности в виде штрафа в размере 10 тыс.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http://hamovniki.mos.ru/administrative-authority-shall-inform/detail/12725613.html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6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6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2025-05-31T00:52:05Z</dcterms:created>
  <dcterms:modified xsi:type="dcterms:W3CDTF">2025-05-31T00:52:05Z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