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88cee821e662458170f37fc48682152e3c331"/>
    <w:p>
      <w:pPr>
        <w:pStyle w:val="Heading3"/>
      </w:pPr>
      <w:r>
        <w:t xml:space="preserve">4 марта в управе района Хамовники города Москвы состоялось заседание Совета по вопросам межнациональных отношений и миграции района Хамовники города Москвы</w:t>
      </w:r>
    </w:p>
    <w:p>
      <w:pPr>
        <w:pStyle w:val="FirstParagraph"/>
      </w:pPr>
      <w:r>
        <w:t xml:space="preserve">04.03.2025</w:t>
      </w:r>
    </w:p>
    <w:p>
      <w:pPr>
        <w:pStyle w:val="BodyText"/>
      </w:pPr>
      <w:r>
        <w:t xml:space="preserve">4 марта в управе района Хамовники города Москвы состоялось заседание Совета по вопросам межнациональных отношений и миграции района Хамовники города Москвы. Были рассмотрены вопросы по проведению мероприятий, посвященных общенациональным российским, международным и городским праздничным дня в 2025 году, а также вопросы связанные с социальной и культурной адаптацией и интеграцией граждан, профилактической работой среди иностранных граждан о недопущении участия в несанкционированных акциях. нарушении стабильности и правопорядка.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http://hamovniki.mos.ru/administrative-authority-shall-inform/detail/13055801.html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30558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30558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2025-07-03T21:11:49Z</dcterms:created>
  <dcterms:modified xsi:type="dcterms:W3CDTF">2025-07-03T21:11:49Z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