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путевки-для-детей-имеющих-льготы"/>
    <w:p>
      <w:pPr>
        <w:pStyle w:val="Heading3"/>
      </w:pPr>
      <w:r>
        <w:t xml:space="preserve">Путевки для детей, имеющих льготы</w:t>
      </w:r>
    </w:p>
    <w:p>
      <w:pPr>
        <w:pStyle w:val="FirstParagraph"/>
      </w:pPr>
      <w:r>
        <w:t xml:space="preserve">21.05.2015</w:t>
      </w:r>
    </w:p>
    <w:p>
      <w:pPr>
        <w:pStyle w:val="BodyText"/>
      </w:pPr>
      <w:r>
        <w:rPr>
          <w:bCs/>
          <w:b/>
        </w:rPr>
        <w:t xml:space="preserve">Внимание!</w:t>
      </w:r>
    </w:p>
    <w:p>
      <w:pPr>
        <w:pStyle w:val="BodyText"/>
      </w:pPr>
      <w:r>
        <w:rPr>
          <w:bCs/>
          <w:b/>
        </w:rPr>
        <w:t xml:space="preserve">25 апреля на портале </w:t>
      </w:r>
      <w:hyperlink r:id="rId20">
        <w:r>
          <w:rPr>
            <w:rStyle w:val="Hyperlink"/>
          </w:rPr>
          <w:t xml:space="preserve">pgu.mos.ru</w:t>
        </w:r>
      </w:hyperlink>
      <w:r>
        <w:rPr>
          <w:bCs/>
          <w:b/>
        </w:rPr>
        <w:t xml:space="preserve"> началось бронирование льготных путевок на лето 2015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получения льготной путевки на летний сезон 2015 года необходимо зарегистрироваться на портале госуслуг </w:t>
      </w:r>
      <w:hyperlink r:id="rId20">
        <w:r>
          <w:rPr>
            <w:rStyle w:val="Hyperlink"/>
          </w:rPr>
          <w:t xml:space="preserve">pgu.mos.ru</w:t>
        </w:r>
      </w:hyperlink>
      <w:r>
        <w:t xml:space="preserve">, заполнив анкету.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Воспользоваться путевкой в 2015 году за счет средств городского бюджета смогут дети льготных категорий для поездки в оздоровительный лагерь или на базу отдыха и оздоровления семейного типа вместе с родителями.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этом году Мосгортур, который отвечает за реализацию летней оздоровительной кампании 2015 года, совместно с жителями столицы сформировал московский стандарт детского отдыха – документ, который должны исполнять все организации, работающие с юными москвичами. Обсуждение проходило на порталах crowd.mos.ru и «Активный гражданин». 60% требований стандарта будут внедрены уже в этом году, остальные – летом 2017.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 при планировании логистики и географии летней кампании 2015 года Мосгортуром впервые было учтено мнение родителей детей, отдыхающих за счет городского бюджета. Таким образом, были совместно определены регионы, где отдохнут дети летом 2015 года: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Черноморское и Азовское побережья Крыма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Черноморское и Азовское побережья Краснодарского Края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Черноморское побережье Абхазии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Средняя полоса России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Москва и Московская область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Кавказские Минеральные воды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получения оперативной информации можно обратиться по телефону бесплатной «горячей линии» Мосгортура +7 (800) 333-17-70 или отправив письмо на e-mail: vopros@mosgortur.ru.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521208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hamovniki.mos.ru/www/raznoe/children-s-rest/algoritm_putevki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12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случае, если у Вас нет личного кабинета на портале Госуслуг, Вы можете лично подать заявку в службе одного окна в порядке живой очереди.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Москва, переулок Огородная слобода д.9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работы: с 8:00 до 21:00 ежедневно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Москва, ТИНАО г. Троицк, микрорайон В, дом 26, СОШ №2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работы: с 9:00 до 18:00 (со вторника по субботу)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Подача заявки возможна только при наличии всех необходимых документов, включая документы, подтверждающие льготу. При подачи заявления в службе одного окна необходимо иметь при себе следующие документы: </w:t>
      </w:r>
    </w:p>
    <w:p>
      <w:pPr>
        <w:pStyle w:val="BodyText"/>
      </w:pPr>
      <w:r>
        <w:t xml:space="preserve">1. Документ, удостоверяющий личность заявителя </w:t>
      </w:r>
    </w:p>
    <w:p>
      <w:pPr>
        <w:pStyle w:val="BodyText"/>
      </w:pPr>
      <w:r>
        <w:t xml:space="preserve">2. Документ, удостоверяющий полномочия заявителя. В случае, если заявление подается представителем заявителя необходимо предоставить оригинал доверенности </w:t>
      </w:r>
    </w:p>
    <w:p>
      <w:pPr>
        <w:pStyle w:val="BodyText"/>
      </w:pPr>
      <w:r>
        <w:t xml:space="preserve">3. Документ, удостоверяющий личность сопровождающего (в случае совместного отдыха) </w:t>
      </w:r>
    </w:p>
    <w:p>
      <w:pPr>
        <w:pStyle w:val="BodyText"/>
      </w:pPr>
      <w:r>
        <w:t xml:space="preserve">4 Документ, удостоверяющий личность ребенка (для детей до 14-ти лет - свидетельство о рождении, для детей от 14-ти лет - паспорт гражданина РФ) </w:t>
      </w:r>
    </w:p>
    <w:p>
      <w:pPr>
        <w:pStyle w:val="BodyText"/>
      </w:pPr>
      <w:r>
        <w:t xml:space="preserve">5. Документ, подтверждающий родство </w:t>
      </w:r>
    </w:p>
    <w:p>
      <w:pPr>
        <w:pStyle w:val="BodyText"/>
      </w:pPr>
      <w:r>
        <w:t xml:space="preserve">6. Документ, подтверждающий льготную категорию ребенка </w:t>
      </w:r>
    </w:p>
    <w:p>
      <w:pPr>
        <w:pStyle w:val="BodyText"/>
      </w:pPr>
      <w:r>
        <w:t xml:space="preserve">7. Документ, подтверждающий регистрацию ребенка по месту жительства в городе Москве любой из документов: паспорт с отметкой о регистрации (если у ребенка уже есть паспорт РФ), единый жилищный документ, выписка из домовой книги, копия финансово-лицевого счета, справка о регистрации, выданная организацией, имеющей жилищный фонд на праве хозяйственного ведения либо на праве оперативного учета.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Подробности на </w:t>
      </w:r>
      <w:hyperlink r:id="rId24">
        <w:r>
          <w:rPr>
            <w:rStyle w:val="Hyperlink"/>
          </w:rPr>
          <w:t xml:space="preserve">http://mosgortur.ru/leto2015/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http://hamovniki.mos.ru/administrative-authority-shall-inform/detail/1880231.html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6" Target="http://hamovniki.mos.ru" TargetMode="External" /><Relationship Type="http://schemas.openxmlformats.org/officeDocument/2006/relationships/hyperlink" Id="rId25" Target="http://hamovniki.mos.ru/administrative-authority-shall-inform/detail/1880231.html" TargetMode="External" /><Relationship Type="http://schemas.openxmlformats.org/officeDocument/2006/relationships/hyperlink" Id="rId24" Target="http://mosgortur.ru/leto2015/" TargetMode="External" /><Relationship Type="http://schemas.openxmlformats.org/officeDocument/2006/relationships/hyperlink" Id="rId20" Target="pgu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hamovniki.mos.ru" TargetMode="External" /><Relationship Type="http://schemas.openxmlformats.org/officeDocument/2006/relationships/hyperlink" Id="rId25" Target="http://hamovniki.mos.ru/administrative-authority-shall-inform/detail/1880231.html" TargetMode="External" /><Relationship Type="http://schemas.openxmlformats.org/officeDocument/2006/relationships/hyperlink" Id="rId24" Target="http://mosgortur.ru/leto2015/" TargetMode="External" /><Relationship Type="http://schemas.openxmlformats.org/officeDocument/2006/relationships/hyperlink" Id="rId20" Target="pgu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2025-07-16T07:20:55Z</dcterms:created>
  <dcterms:modified xsi:type="dcterms:W3CDTF">2025-07-16T07:20:55Z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