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004d6ff5c48765d818f202760928189295d44e"/>
    <w:p>
      <w:pPr>
        <w:pStyle w:val="Heading3"/>
      </w:pPr>
      <w:r>
        <w:t xml:space="preserve">21 октября 2015 года состоялась встреча главы управы района Хамовники С.Н.Носкова с населением</w:t>
      </w:r>
    </w:p>
    <w:p>
      <w:pPr>
        <w:pStyle w:val="FirstParagraph"/>
      </w:pPr>
      <w:r>
        <w:t xml:space="preserve">22.10.2015</w:t>
      </w:r>
    </w:p>
    <w:p>
      <w:pPr>
        <w:pStyle w:val="BodyText"/>
      </w:pPr>
      <w:r>
        <w:t xml:space="preserve">21 октября в Детской музыкальной школе имени Бетховена прошла очередная встреча главы управы района Хамовники С. Н. Носкова с жителями. Темой обсуждения на этот раз была готовность жилищно-коммунальных служб района к работе в зимний период.</w:t>
      </w:r>
    </w:p>
    <w:p>
      <w:pPr>
        <w:pStyle w:val="BodyText"/>
      </w:pPr>
      <w:r>
        <w:t xml:space="preserve">Первый заместитель главы управы района Ольга Шовгеня рассказала о том, как будет организована работа по содержанию объектов дорожного хозяйства и дворовых территорий зимой, а также проинформировала жителей о готовности жилых домов и зданий различных учреждений (здравоохранения, образования, культуры и так далее), находящихся на территории района, к отопительному сезону, и готовности к зимнему периоду диспетчерских и аварийных служб района и не только.</w:t>
      </w:r>
    </w:p>
    <w:p>
      <w:pPr>
        <w:pStyle w:val="BodyText"/>
      </w:pPr>
      <w:r>
        <w:t xml:space="preserve">В ходе встречи с главой все желающие могли задать интересующие вопросы сотрудникам управы. </w:t>
      </w:r>
    </w:p>
    <w:p>
      <w:pPr>
        <w:pStyle w:val="BodyText"/>
      </w:pPr>
      <w:r>
        <w:br/>
      </w:r>
      <w:r>
        <w:t xml:space="preserve">Вы можете ознакомится с видеозаписью прошедшей встречи: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http://hamovniki.mos.ru/administrative-authority-shall-inform/detail/2247079.html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22470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22470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2025-07-16T05:47:35Z</dcterms:created>
  <dcterms:modified xsi:type="dcterms:W3CDTF">2025-07-16T05:47:35Z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