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7d8688cb68d0b49dbca7144423d1a0e680b60e"/>
    <w:p>
      <w:pPr>
        <w:pStyle w:val="Heading3"/>
      </w:pPr>
      <w:r>
        <w:t xml:space="preserve">Информация о проведении Всероссийского конкурса «Здоровье и безопасность – 2015»</w:t>
      </w:r>
    </w:p>
    <w:p>
      <w:pPr>
        <w:pStyle w:val="FirstParagraph"/>
      </w:pPr>
      <w:r>
        <w:t xml:space="preserve">07.12.2015</w:t>
      </w:r>
    </w:p>
    <w:p>
      <w:pPr>
        <w:pStyle w:val="BodyText"/>
      </w:pPr>
      <w:r>
        <w:t xml:space="preserve">Министерство труда и социальной защиты Российской Федерации совместно с Межрегиональной Ассоциацией содействия обеспечению безопасных условий труда «ЭТАЛОН» (далее - Ассоциация) информируют о проведении Всероссийского конкурса «Здоровье и безопасность - 2015» (далее - Конкурс).</w:t>
      </w:r>
    </w:p>
    <w:p>
      <w:pPr>
        <w:pStyle w:val="BodyText"/>
      </w:pPr>
      <w:r>
        <w:t xml:space="preserve">Конкурс проводится в целях выявления наиболее значимых достижений в области обеспечения безопасных условий труда и сохранения здоровья работающих, а также поощрения ученых и практиков, внесших наиболее весомый вклад в развитие науки, технологий и решение практических задач в области обеспечения безопасных условий труда.</w:t>
      </w:r>
    </w:p>
    <w:p>
      <w:pPr>
        <w:pStyle w:val="BodyText"/>
      </w:pPr>
      <w:r>
        <w:t xml:space="preserve">Конкурс позволит выявить перспективные и приоритетные технологии и направления инновационного развития в области охраны труда.</w:t>
      </w:r>
    </w:p>
    <w:p>
      <w:pPr>
        <w:pStyle w:val="BodyText"/>
      </w:pPr>
      <w:r>
        <w:t xml:space="preserve">Конкурс проводится по следующим номинациям:</w:t>
      </w:r>
    </w:p>
    <w:p>
      <w:pPr>
        <w:pStyle w:val="BodyText"/>
      </w:pPr>
      <w:r>
        <w:t xml:space="preserve">1) разработка и внедрение высокоэффективных систем управления охраной труда в организации;</w:t>
      </w:r>
    </w:p>
    <w:p>
      <w:pPr>
        <w:pStyle w:val="BodyText"/>
      </w:pPr>
      <w:r>
        <w:t xml:space="preserve">2) высокоэффективные решения в области профилактики и реабилитации здоровья работников;</w:t>
      </w:r>
    </w:p>
    <w:p>
      <w:pPr>
        <w:pStyle w:val="BodyText"/>
      </w:pPr>
      <w:r>
        <w:t xml:space="preserve">3) разработка средств измерений, методов, методик и технологий оценки условий труда;</w:t>
      </w:r>
    </w:p>
    <w:p>
      <w:pPr>
        <w:pStyle w:val="BodyText"/>
      </w:pPr>
      <w:r>
        <w:t xml:space="preserve">4) инновационные решения в области средств защиты работников;</w:t>
      </w:r>
    </w:p>
    <w:p>
      <w:pPr>
        <w:pStyle w:val="BodyText"/>
      </w:pPr>
      <w:r>
        <w:t xml:space="preserve">5) методология в области контроля и обеспечения безопасных условий труда;</w:t>
      </w:r>
    </w:p>
    <w:p>
      <w:pPr>
        <w:pStyle w:val="BodyText"/>
      </w:pPr>
      <w:r>
        <w:t xml:space="preserve">6) разработка и внедрение инновационных систем и методов подготовки специалистов в области охраны труда;</w:t>
      </w:r>
    </w:p>
    <w:p>
      <w:pPr>
        <w:pStyle w:val="BodyText"/>
      </w:pPr>
      <w:r>
        <w:t xml:space="preserve">7) разработка и внедрение системы менеджмента в сфере оказания услуг в области охраны труда.</w:t>
      </w:r>
    </w:p>
    <w:p>
      <w:pPr>
        <w:pStyle w:val="BodyText"/>
      </w:pPr>
      <w:r>
        <w:t xml:space="preserve">В состав Конкурсной комиссии включены представители федеральных органов исполнительных власти, руководители и ведущие специалисты научно-исследовательских организаций, компаний и корпораций.</w:t>
      </w:r>
    </w:p>
    <w:p>
      <w:pPr>
        <w:pStyle w:val="BodyText"/>
      </w:pPr>
      <w:r>
        <w:t xml:space="preserve">Торжественная церемония награждения лауреатов Конкурса состоится в апреле 2016 года в рамках проведения Всероссийской недели охраны труда.</w:t>
      </w:r>
    </w:p>
    <w:p>
      <w:pPr>
        <w:pStyle w:val="BodyText"/>
      </w:pPr>
      <w:r>
        <w:t xml:space="preserve">Для участия в Конкурсе необходимо пройти регистрацию на web-сайте Ассоциации </w:t>
      </w:r>
      <w:hyperlink r:id="rId20">
        <w:r>
          <w:rPr>
            <w:rStyle w:val="Hyperlink"/>
          </w:rPr>
          <w:t xml:space="preserve">http://www.aetalon.ru</w:t>
        </w:r>
      </w:hyperlink>
      <w:r>
        <w:t xml:space="preserve">, в соответствующем разделе, посвященном проведению Конкурса, и заполнить электронные формы заявки на участие в Конкурсе. Прием заявок на участие в Конкурсе от организаций осуществляется до 31 марта 2016 года включительно.</w:t>
      </w:r>
    </w:p>
    <w:p>
      <w:pPr>
        <w:pStyle w:val="BodyText"/>
      </w:pPr>
      <w:r>
        <w:t xml:space="preserve">Возможные вопросы, связанные с организацией и проведением Конкурса, необходимо адресовать в Ассоциацию по адресу: 127055, г. Москва, ул. Новослободская, д. 26, стр. 1; Тел./факс: +7 (495) 411-09-98; e-mail: kzb@aetalon.ru.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http://hamovniki.mos.ru/administrative-authority-shall-inform/detail/2353331.html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2353331.html" TargetMode="External" /><Relationship Type="http://schemas.openxmlformats.org/officeDocument/2006/relationships/hyperlink" Id="rId20" Target="http://www.aetalon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hamovniki.mos.ru" TargetMode="External" /><Relationship Type="http://schemas.openxmlformats.org/officeDocument/2006/relationships/hyperlink" Id="rId21" Target="http://hamovniki.mos.ru/administrative-authority-shall-inform/detail/2353331.html" TargetMode="External" /><Relationship Type="http://schemas.openxmlformats.org/officeDocument/2006/relationships/hyperlink" Id="rId20" Target="http://www.aetalon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2025-06-29T03:16:51Z</dcterms:created>
  <dcterms:modified xsi:type="dcterms:W3CDTF">2025-06-29T03:16:51Z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