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e7ebef3c5e98ec32c443dff131d4cf66a1bdf"/>
    <w:p>
      <w:pPr>
        <w:pStyle w:val="Heading3"/>
      </w:pPr>
      <w:r>
        <w:t xml:space="preserve">ОПОВЕЩЕНИЕ о проведении публичных слушаний по проекту межевания территории квартала района Хамовники, ограниченного Саввинской наб., 2-м Тружениковым пер., Б. Саввинским пер., проектируемым проездом №2290</w:t>
      </w:r>
    </w:p>
    <w:p>
      <w:pPr>
        <w:pStyle w:val="FirstParagraph"/>
      </w:pPr>
      <w:r>
        <w:t xml:space="preserve">25.12.2017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http://hamovniki.mos.ru/administrative-authority-shall-inform/detail/7059917.html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059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059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2025-06-08T17:14:31Z</dcterms:created>
  <dcterms:modified xsi:type="dcterms:W3CDTF">2025-06-08T17:14:31Z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