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1eb877f6ad28e455d5ba35ca52cbb8b0890f6"/>
    <w:p>
      <w:pPr>
        <w:pStyle w:val="Heading3"/>
      </w:pPr>
      <w:r>
        <w:t xml:space="preserve">Оповещение о проведении публичных слушаний материалы по проекту межевания (корректировки) территории части квартала №153 ограниченного ул. Пречистенка, Померанцевым пер. ул. Остоженка, Кропоткинским пер.</w:t>
      </w:r>
    </w:p>
    <w:p>
      <w:pPr>
        <w:pStyle w:val="FirstParagraph"/>
      </w:pPr>
      <w:r>
        <w:t xml:space="preserve">15.10.2018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http://hamovniki.mos.ru/administrative-authority-shall-inform/detail/7634157.html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634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634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2025-06-27T07:14:08Z</dcterms:created>
  <dcterms:modified xsi:type="dcterms:W3CDTF">2025-06-27T07:14:08Z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