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240613453cff62353495069a1cd7ac4f5a91015"/>
    <w:p>
      <w:pPr>
        <w:pStyle w:val="Heading3"/>
      </w:pPr>
      <w:r>
        <w:t xml:space="preserve">Оповещение о проведении публичных слушаний материалов по корректировке проекта межевания части территории квартала № 461, ограниченного Оболенским переулком, Языковским переулком, Несвижским переулком и переулком Хользунова</w:t>
      </w:r>
    </w:p>
    <w:p>
      <w:pPr>
        <w:pStyle w:val="FirstParagraph"/>
      </w:pPr>
      <w:r>
        <w:t xml:space="preserve">15.10.2018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http://hamovniki.mos.ru/administrative-authority-shall-inform/detail/7634194.html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Хамовники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hamovniki.mos.ru" TargetMode="External" /><Relationship Type="http://schemas.openxmlformats.org/officeDocument/2006/relationships/hyperlink" Id="rId20" Target="http://hamovniki.mos.ru/administrative-authority-shall-inform/detail/763419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hamovniki.mos.ru" TargetMode="External" /><Relationship Type="http://schemas.openxmlformats.org/officeDocument/2006/relationships/hyperlink" Id="rId20" Target="http://hamovniki.mos.ru/administrative-authority-shall-inform/detail/763419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2025-06-04T14:54:18Z</dcterms:created>
  <dcterms:modified xsi:type="dcterms:W3CDTF">2025-06-04T14:54:18Z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