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db20dddfb7f88174596034557dd6ece2d1d72"/>
    <w:p>
      <w:pPr>
        <w:pStyle w:val="Heading3"/>
      </w:pPr>
      <w:r>
        <w:t xml:space="preserve">Жителей района приглашают поучаствовать в общегородских субботниках 13 и 20 апреля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http://hamovniki.mos.ru/administrative-authority-shall-inform/detail/7973227.html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73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73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2025-06-12T22:00:51Z</dcterms:created>
  <dcterms:modified xsi:type="dcterms:W3CDTF">2025-06-12T22:00:51Z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