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9e78ceb37dc5e68f2bfcedd712324fb964ce3d0"/>
    <w:p>
      <w:pPr>
        <w:pStyle w:val="Heading3"/>
      </w:pPr>
      <w:r>
        <w:t xml:space="preserve">Оповещение о проведении публичных слушаний по проекту внесения изменений в правила землепользования и застройки города Москвы в отношении территории по адресу: 1-й Зачатьевский пер., вл.5.</w:t>
      </w:r>
    </w:p>
    <w:p>
      <w:pPr>
        <w:pStyle w:val="FirstParagraph"/>
      </w:pPr>
      <w:r>
        <w:t xml:space="preserve">11.11.2019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http://hamovniki.mos.ru/administrative-authority-shall-inform/detail/8479712.html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Хамовники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dministrative-authority-shall-inform/detail/847971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hamovniki.mos.ru" TargetMode="External" /><Relationship Type="http://schemas.openxmlformats.org/officeDocument/2006/relationships/hyperlink" Id="rId20" Target="http://hamovniki.mos.ru/administrative-authority-shall-inform/detail/847971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2024-11-27T14:31:32Z</dcterms:created>
  <dcterms:modified xsi:type="dcterms:W3CDTF">2024-11-27T14:31:32Z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