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626984f2285406c694562b2673c0d1af058250"/>
    <w:p>
      <w:pPr>
        <w:pStyle w:val="Heading3"/>
      </w:pPr>
      <w:r>
        <w:t xml:space="preserve">Когда можно получить пенсионные накопления?</w:t>
      </w:r>
    </w:p>
    <w:p>
      <w:pPr>
        <w:pStyle w:val="FirstParagraph"/>
      </w:pPr>
      <w:r>
        <w:t xml:space="preserve">20.11.2019</w:t>
      </w:r>
    </w:p>
    <w:p>
      <w:pPr>
        <w:pStyle w:val="BodyText"/>
      </w:pPr>
      <w:r>
        <w:rPr>
          <w:bCs/>
          <w:b/>
        </w:rPr>
        <w:t xml:space="preserve">Главное управление ПФР №10 по г.Москве и Московской области напоминает, что изменение законодательства в связи с повышением общеустановленного пенсионного возраста не поменяло правил выплаты пенсионных накоплений. Пенсионный возраст, дающий право на их получение, остается в прежних границах – 55 лет для женщин и 60 лет для мужчин.</w:t>
      </w:r>
    </w:p>
    <w:p>
      <w:pPr>
        <w:pStyle w:val="BodyText"/>
      </w:pPr>
      <w:r>
        <w:t xml:space="preserve">Это распространяется на все три вида выплаты накоплений, а именно: накопительную пенсию, срочную пенсионную выплату и единовременную выплату.</w:t>
      </w:r>
    </w:p>
    <w:p>
      <w:pPr>
        <w:pStyle w:val="BodyText"/>
      </w:pPr>
      <w:r>
        <w:t xml:space="preserve">Для права на выплату пенсионных накоплений также необходимо наличие минимального стажа и пенсионных коэффициентов, которые по общим основаниям в этом году составляют 10 лет и 16,2 балла соответственно.</w:t>
      </w:r>
    </w:p>
    <w:p>
      <w:pPr>
        <w:pStyle w:val="BodyText"/>
      </w:pPr>
      <w:r>
        <w:t xml:space="preserve">С заявлением о назначении накопительной пенсии нужно обратиться в управление Пенсионного фонда РФ по месту жительства – это может сделать как сам гражданин, которому назначается пенсия, так и его представитель. При этом заявление можно подать в электронном виде через Личный кабинет на официальном сайте ПФР (https://es.pfrf.ru) либо через Единый портал государственных и муниципальных услуг (www.gosuslugi.ru).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http://hamovniki.mos.ru/administrative-authority-shall-inform/detail/8504641.html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850464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850464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2025-07-21T13:39:51Z</dcterms:created>
  <dcterms:modified xsi:type="dcterms:W3CDTF">2025-07-21T13:39:51Z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