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f4551195aae3b0804474ea55e496ed307b2c3a"/>
    <w:p>
      <w:pPr>
        <w:pStyle w:val="Heading3"/>
      </w:pPr>
      <w:r>
        <w:t xml:space="preserve">В ЦАО Москвы владельцы материнского капитала все чаще направляют средства на образование детей</w:t>
      </w:r>
    </w:p>
    <w:p>
      <w:pPr>
        <w:pStyle w:val="FirstParagraph"/>
      </w:pPr>
      <w:r>
        <w:t xml:space="preserve">20.11.2019</w:t>
      </w:r>
    </w:p>
    <w:p>
      <w:pPr>
        <w:pStyle w:val="BodyText"/>
      </w:pPr>
      <w:r>
        <w:rPr>
          <w:bCs/>
          <w:b/>
        </w:rPr>
        <w:t xml:space="preserve">В Центральном округе Москвы с начала 2019 года заявления на распоряжение средствами материнского капитала на образование детей подали 1873 семьи. Только за два месяца количество заявлений на распоряжение по данному направлению выросло на 1000.</w:t>
      </w:r>
    </w:p>
    <w:p>
      <w:pPr>
        <w:pStyle w:val="BodyText"/>
      </w:pPr>
      <w:r>
        <w:t xml:space="preserve">Всего в ЦАО с начала года 23963 семьи пополнили число владельцев материнского капитала.</w:t>
      </w:r>
    </w:p>
    <w:p>
      <w:pPr>
        <w:pStyle w:val="BodyText"/>
      </w:pPr>
      <w:r>
        <w:t xml:space="preserve">По направлениям на распоряжение средствами материнского (семейного) капитала с начала года подали заявление:</w:t>
      </w:r>
    </w:p>
    <w:p>
      <w:pPr>
        <w:pStyle w:val="BodyText"/>
      </w:pPr>
      <w:r>
        <w:t xml:space="preserve">- на улучшение жилищных условий –</w:t>
      </w:r>
      <w:r>
        <w:t xml:space="preserve"> </w:t>
      </w:r>
      <w:r>
        <w:t xml:space="preserve"> </w:t>
      </w:r>
      <w:r>
        <w:t xml:space="preserve">640 семей;</w:t>
      </w:r>
    </w:p>
    <w:p>
      <w:pPr>
        <w:pStyle w:val="BodyText"/>
      </w:pPr>
      <w:r>
        <w:t xml:space="preserve">- на образование детей – 2104 семьи;</w:t>
      </w:r>
    </w:p>
    <w:p>
      <w:pPr>
        <w:pStyle w:val="BodyText"/>
      </w:pPr>
      <w:r>
        <w:t xml:space="preserve">- на накопительную пенсию мамы – 14 семей;</w:t>
      </w:r>
    </w:p>
    <w:p>
      <w:pPr>
        <w:pStyle w:val="BodyText"/>
      </w:pPr>
      <w:r>
        <w:t xml:space="preserve">- на ежемесячные выплаты – 191 семья.</w:t>
      </w:r>
    </w:p>
    <w:p>
      <w:pPr>
        <w:pStyle w:val="BodyText"/>
      </w:pPr>
      <w:r>
        <w:t xml:space="preserve">Напомним, подать заявление на распоряжение средствами (частью средств) материнского капитала можно лично в клиентской службе ПФР по месту регистрации (фактического пребывания) или в МФЦ, а также через личный кабинет на официальном сайте Пенсионного фонда России.</w:t>
      </w:r>
    </w:p>
    <w:p>
      <w:pPr>
        <w:pStyle w:val="BodyText"/>
      </w:pPr>
      <w:r>
        <w:t xml:space="preserve">Размер материнского капитала в 2019 году остался прежним и составляет 453 026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http://hamovniki.mos.ru/administrative-authority-shall-inform/detail/8504664.html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5046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5046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2025-07-21T06:43:13Z</dcterms:created>
  <dcterms:modified xsi:type="dcterms:W3CDTF">2025-07-21T06:43:13Z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