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36a1f37ec4083e65636c06c85074bd5d7cd3bb"/>
    <w:p>
      <w:pPr>
        <w:pStyle w:val="Heading3"/>
      </w:pPr>
      <w:r>
        <w:t xml:space="preserve">Приглашаем всех на районный праздник «Масленица в Хамовниках»</w:t>
      </w:r>
    </w:p>
    <w:p>
      <w:pPr>
        <w:pStyle w:val="FirstParagraph"/>
      </w:pPr>
      <w:r>
        <w:t xml:space="preserve">21.02.2020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http://hamovniki.mos.ru/administrative-authority-shall-inform/detail/8712028.html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87120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amovniki.mos.ru" TargetMode="External" /><Relationship Type="http://schemas.openxmlformats.org/officeDocument/2006/relationships/hyperlink" Id="rId20" Target="http://hamovniki.mos.ru/administrative-authority-shall-inform/detail/87120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2025-06-13T10:01:33Z</dcterms:created>
  <dcterms:modified xsi:type="dcterms:W3CDTF">2025-06-13T10:01:33Z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