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234624c72511635246fc6823c8044a8ce652b"/>
    <w:p>
      <w:pPr>
        <w:pStyle w:val="Heading3"/>
      </w:pPr>
      <w:r>
        <w:t xml:space="preserve">25 ноября в рамках операции «Заслон-2» участковым уполномоченным полиции ОМВД России по району Хамовники был задержан подозреваемый в организации незаконной миграции...</w:t>
      </w:r>
    </w:p>
    <w:p>
      <w:pPr>
        <w:pStyle w:val="FirstParagraph"/>
      </w:pPr>
      <w:r>
        <w:t xml:space="preserve">26.11.2013</w:t>
      </w:r>
    </w:p>
    <w:p>
      <w:pPr>
        <w:pStyle w:val="BodyText"/>
      </w:pPr>
      <w:r>
        <w:t xml:space="preserve">25 ноября в рамках проведения оперативно-профилактической операции «Заслон-2» участковым уполномоченным полиции ОМВД России по району Хамовники был задержан подозреваемый в организации незаконной миграции.</w:t>
      </w:r>
      <w:r>
        <w:br/>
      </w:r>
      <w:r>
        <w:t xml:space="preserve">Установлено, что мужчина трудоустроил в качестве разнорабочих и организовал нелегальное проживание 15 иностранных граждан, выходцев из Средней Азии, в нежилом здании, расположенном на Смоленском бульваре.</w:t>
      </w:r>
      <w:r>
        <w:br/>
      </w:r>
      <w:r>
        <w:t xml:space="preserve">На 8 иностранцев составлены административные протоколы по ст. 18.8 КоАП РФ (нарушение иностранным гражданином или лицом без гражданства правил въезда в Российскую Федерацию либо режима пребывания (проживания) в РФ).</w:t>
      </w:r>
      <w:r>
        <w:br/>
      </w:r>
      <w:r>
        <w:t xml:space="preserve">В отношении подозреваемого, 26-летнего ранее судимого уроженца Молдовы, возбуждено уголовное дело по ст. 322.1 УК РФ (организация незаконной миграции), избрана мера пресечения – подписка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http://hamovniki.mos.ru/administrative-authority-shall-inform/detail/891633.html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916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916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2025-07-01T14:33:21Z</dcterms:created>
  <dcterms:modified xsi:type="dcterms:W3CDTF">2025-07-01T14:33:21Z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