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7d47056fd6868289d84f327979dcd9f96817e1"/>
    <w:p>
      <w:pPr>
        <w:pStyle w:val="Heading3"/>
      </w:pPr>
      <w:r>
        <w:t xml:space="preserve">Депутата Государственной Думы Федерального Собрания Российской Федерации седьмого созыва Николай Николаевич Гончар проведет встречу с жителями района</w:t>
      </w:r>
    </w:p>
    <w:p>
      <w:pPr>
        <w:pStyle w:val="FirstParagraph"/>
      </w:pPr>
      <w:r>
        <w:t xml:space="preserve">05.10.2020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http://hamovniki.mos.ru/administrative-authority-shall-inform/detail/9298403.html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92984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92984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2025-08-04T17:23:01Z</dcterms:created>
  <dcterms:modified xsi:type="dcterms:W3CDTF">2025-08-04T17:23:01Z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