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58566aed4b2e0e6bf4d2c77bfad5bec6ffcc36"/>
    <w:p>
      <w:pPr>
        <w:pStyle w:val="Heading3"/>
      </w:pPr>
      <w:r>
        <w:t xml:space="preserve">Сведения о доходах, расходах, об имуществе и обязательствах имущественного характера за период с 1 января 2021 г. по 31 декабря 2021 г.</w:t>
      </w:r>
    </w:p>
    <w:p>
      <w:pPr>
        <w:pStyle w:val="FirstParagraph"/>
      </w:pPr>
      <w:r>
        <w:t xml:space="preserve">24.05.2022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  <w:gridCol w:w="316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N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Фамилия и инициалы лица, чьи сведения размещаются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собственности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Объекты недвижимости, находящиеся в пользовании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Транспортные средства (вид, марка)</w:t>
            </w:r>
          </w:p>
        </w:tc>
        <w:tc>
          <w:tcPr>
            <w:gridSpan w:val="3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Декларированный годовой доход</w:t>
            </w:r>
            <w:r>
              <w:rPr>
                <w:bCs/>
                <w:b/>
              </w:rPr>
              <w:t xml:space="preserve"> </w:t>
            </w:r>
            <w:hyperlink r:id="rId20">
              <w:r>
                <w:rPr>
                  <w:rStyle w:val="Hyperlink"/>
                  <w:bCs/>
                  <w:b/>
                </w:rPr>
                <w:t xml:space="preserve">&lt;1&gt;</w:t>
              </w:r>
            </w:hyperlink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(руб.)</w:t>
            </w:r>
          </w:p>
        </w:tc>
        <w:tc>
          <w:tcPr>
            <w:gridSpan w:val="4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Сведения об источниках получения средств, за счет которых совершена сделка</w:t>
            </w:r>
            <w:r>
              <w:rPr>
                <w:bCs/>
                <w:b/>
              </w:rPr>
              <w:t xml:space="preserve"> </w:t>
            </w:r>
            <w:hyperlink r:id="rId21">
              <w:r>
                <w:rPr>
                  <w:rStyle w:val="Hyperlink"/>
                  <w:bCs/>
                  <w:b/>
                </w:rPr>
                <w:t xml:space="preserve">&lt;2&gt;</w:t>
              </w:r>
            </w:hyperlink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(вид приобретенного имущества, источники)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собственности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объекта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площадь (кв. м)</w:t>
            </w:r>
          </w:p>
        </w:tc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страна расположения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3"/>
            <w:vMerge w:val="continue"/>
          </w:tcPr>
          <w:p>
            <w:pPr/>
          </w:p>
        </w:tc>
        <w:tc>
          <w:tcPr>
            <w:gridSpan w:val="4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Дерюгин Максим Александрович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Глава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Форд Фокус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5 698 517,70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  <w:p>
            <w:pPr>
              <w:jc w:val="left"/>
            </w:pPr>
            <w:r>
              <w:t xml:space="preserve">67,7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AUDI Q7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514 554,37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(1/3 доли)</w:t>
            </w:r>
          </w:p>
        </w:tc>
        <w:tc>
          <w:tcPr/>
          <w:p>
            <w:pPr>
              <w:jc w:val="left"/>
            </w:pPr>
            <w:r>
              <w:t xml:space="preserve">67.7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100,1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Берсенева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Екатерина Александровна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Первый заместитель главы управы района Хамовники города Москвы по вопросам жилищно-коммунального хозяйства и благоустройства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3 908 401,79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46,5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Скоморохова Елена Михайловна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Заместитель главы управы района Хамовники города Москвы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43,3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Mitsubishi ASX 1.8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3 498 512,85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(1/3 доли)</w:t>
            </w:r>
          </w:p>
        </w:tc>
        <w:tc>
          <w:tcPr/>
          <w:p>
            <w:pPr>
              <w:jc w:val="left"/>
            </w:pPr>
            <w:r>
              <w:t xml:space="preserve">60,4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43,3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нет-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58,9</w:t>
            </w:r>
          </w:p>
          <w:p>
            <w:pPr>
              <w:jc w:val="left"/>
            </w:pPr>
            <w:r>
              <w:t xml:space="preserve">43,3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Ветров Алексей Николаевич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Заместитель главы управы района Хамовники города Москвы по вопросам строительства</w:t>
            </w: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1 068</w:t>
            </w:r>
          </w:p>
          <w:p>
            <w:pPr>
              <w:jc w:val="left"/>
            </w:pPr>
            <w:r>
              <w:t xml:space="preserve">800</w:t>
            </w:r>
          </w:p>
          <w:p>
            <w:pPr>
              <w:jc w:val="left"/>
            </w:pPr>
            <w:r>
              <w:t xml:space="preserve">36,30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80,10</w:t>
            </w:r>
          </w:p>
          <w:p>
            <w:pPr>
              <w:jc w:val="left"/>
            </w:pPr>
            <w:r>
              <w:t xml:space="preserve">3 000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HYNDAI AVANTE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3 368 766,83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36,30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1 635 967,97</w:t>
            </w: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Чеботарев Сергей Анатольевич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Заместитель главы управы района Хамовники города Москвы по вопросам экономики, торговли и услуг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Гаражный бокс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  <w:p>
            <w:pPr>
              <w:jc w:val="left"/>
            </w:pPr>
            <w:r>
              <w:t xml:space="preserve">607</w:t>
            </w:r>
          </w:p>
          <w:p>
            <w:pPr>
              <w:jc w:val="left"/>
            </w:pPr>
            <w:r>
              <w:t xml:space="preserve">300</w:t>
            </w:r>
          </w:p>
          <w:p>
            <w:pPr>
              <w:jc w:val="left"/>
            </w:pPr>
            <w:r>
              <w:t xml:space="preserve">79</w:t>
            </w:r>
          </w:p>
          <w:p>
            <w:pPr>
              <w:jc w:val="left"/>
            </w:pPr>
            <w:r>
              <w:t xml:space="preserve">17,2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 КИА JP OPTIMA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3 299 452,66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</w:t>
            </w:r>
          </w:p>
          <w:p>
            <w:pPr>
              <w:jc w:val="left"/>
            </w:pPr>
            <w:r>
              <w:t xml:space="preserve">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Гаражный</w:t>
            </w:r>
          </w:p>
          <w:p>
            <w:pPr>
              <w:jc w:val="left"/>
            </w:pPr>
            <w:r>
              <w:t xml:space="preserve">бокс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(1/4 доли)</w:t>
            </w:r>
          </w:p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(1/2 доли)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(1/2 доли)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102</w:t>
            </w:r>
          </w:p>
          <w:p>
            <w:pPr>
              <w:jc w:val="left"/>
            </w:pPr>
            <w:r>
              <w:t xml:space="preserve">600</w:t>
            </w:r>
          </w:p>
          <w:p>
            <w:pPr>
              <w:jc w:val="left"/>
            </w:pPr>
            <w:r>
              <w:t xml:space="preserve">115,3</w:t>
            </w:r>
          </w:p>
          <w:p>
            <w:pPr>
              <w:jc w:val="left"/>
            </w:pPr>
            <w:r>
              <w:t xml:space="preserve">17,2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 Mazda 3</w:t>
            </w:r>
          </w:p>
          <w:p>
            <w:pPr>
              <w:jc w:val="left"/>
            </w:pPr>
            <w:r>
              <w:t xml:space="preserve">Автомобиль легковой: Volkswagen Tiguan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Софронова Любовь Владимировна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Начальник отдела бухгалтерского учета, организации и проведения конкурсов и аукционов – главный бухгалтер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(1/2 доли)</w:t>
            </w:r>
          </w:p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50,9</w:t>
            </w:r>
          </w:p>
          <w:p>
            <w:pPr>
              <w:jc w:val="left"/>
            </w:pPr>
            <w:r>
              <w:t xml:space="preserve">62,1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2 413 994,73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( 1/3 доли)</w:t>
            </w:r>
          </w:p>
          <w:p>
            <w:pPr>
              <w:jc w:val="left"/>
            </w:pPr>
            <w:r>
              <w:t xml:space="preserve">Общая совместная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  <w:p>
            <w:pPr>
              <w:jc w:val="left"/>
            </w:pPr>
            <w:r>
              <w:t xml:space="preserve">62,1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 Hyundai Santa Fe 2,2D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3 652 151,83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52,6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Бабич Надежда Василеьвна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Начальник отдела жилищно-коммунального хозяйства, благоустройства и транспорта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( 1/3 доли)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92</w:t>
            </w:r>
          </w:p>
          <w:p>
            <w:pPr>
              <w:jc w:val="left"/>
            </w:pPr>
            <w:r>
              <w:t xml:space="preserve">33,8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1 988 599,05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92</w:t>
            </w:r>
          </w:p>
          <w:p>
            <w:pPr>
              <w:jc w:val="left"/>
            </w:pPr>
            <w:r>
              <w:t xml:space="preserve">74,7</w:t>
            </w:r>
          </w:p>
          <w:p>
            <w:pPr>
              <w:jc w:val="left"/>
            </w:pPr>
            <w:r>
              <w:t xml:space="preserve">1999,9</w:t>
            </w:r>
          </w:p>
        </w:tc>
        <w:tc>
          <w:tcPr>
            <w:gridSpan w:val="6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92</w:t>
            </w:r>
          </w:p>
          <w:p>
            <w:pPr>
              <w:jc w:val="left"/>
            </w:pPr>
            <w:r>
              <w:t xml:space="preserve">74,7</w:t>
            </w:r>
          </w:p>
          <w:p>
            <w:pPr>
              <w:jc w:val="left"/>
            </w:pPr>
            <w:r>
              <w:t xml:space="preserve">1999,9</w:t>
            </w:r>
          </w:p>
        </w:tc>
        <w:tc>
          <w:tcPr>
            <w:gridSpan w:val="6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>
            <w:gridSpan w:val="4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Якименко Наталья Викторовна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Начальник организационного отдела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2 101 223,97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Дороднова Елена Дмитриевна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Начальник отдела по взаимодействию с населением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(1/2 доли)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  <w:p>
            <w:pPr>
              <w:jc w:val="left"/>
            </w:pPr>
            <w:r>
              <w:t xml:space="preserve">53.8</w:t>
            </w:r>
          </w:p>
          <w:p>
            <w:pPr>
              <w:jc w:val="left"/>
            </w:pPr>
            <w:r>
              <w:t xml:space="preserve">94,5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 Шкода Октавия</w:t>
            </w:r>
          </w:p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ШколаСуперБ</w:t>
            </w:r>
          </w:p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КИА СИД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2 180 300,29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</w:t>
            </w:r>
          </w:p>
          <w:p>
            <w:pPr>
              <w:jc w:val="left"/>
            </w:pPr>
            <w:r>
              <w:t xml:space="preserve">долевая (1/2 доли)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1890</w:t>
            </w:r>
          </w:p>
          <w:p>
            <w:pPr>
              <w:jc w:val="left"/>
            </w:pPr>
            <w:r>
              <w:t xml:space="preserve">506</w:t>
            </w:r>
          </w:p>
          <w:p>
            <w:pPr>
              <w:jc w:val="left"/>
            </w:pPr>
            <w:r>
              <w:t xml:space="preserve">332</w:t>
            </w:r>
          </w:p>
          <w:p>
            <w:pPr>
              <w:jc w:val="left"/>
            </w:pPr>
            <w:r>
              <w:t xml:space="preserve">32,2</w:t>
            </w:r>
          </w:p>
          <w:p>
            <w:pPr>
              <w:jc w:val="left"/>
            </w:pPr>
            <w:r>
              <w:t xml:space="preserve">67,7</w:t>
            </w:r>
          </w:p>
          <w:p>
            <w:pPr>
              <w:jc w:val="left"/>
            </w:pPr>
            <w:r>
              <w:t xml:space="preserve">42,7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Автомобиль грузовой: Фиат Дукато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268 288,23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Несовершеннолетний ребенок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45,7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0,43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Белобоков Максим Алексеевич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Заведующий сектором</w:t>
            </w:r>
          </w:p>
          <w:p>
            <w:pPr>
              <w:jc w:val="left"/>
            </w:pPr>
            <w:r>
              <w:t xml:space="preserve">по вопросам строительства и</w:t>
            </w:r>
          </w:p>
          <w:p>
            <w:pPr>
              <w:jc w:val="left"/>
            </w:pPr>
            <w:r>
              <w:t xml:space="preserve">имущественно-земельных отношений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76,4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Субару Форестер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1 440 617,18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Надина Дарья Сергеевна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Советник юридической службы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32,6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Мазда 3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2 086 026,05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Земельный участок</w:t>
            </w:r>
          </w:p>
        </w:tc>
        <w:tc>
          <w:tcPr/>
          <w:p>
            <w:pPr>
              <w:jc w:val="left"/>
            </w:pPr>
            <w:r>
              <w:t xml:space="preserve">59,7</w:t>
            </w:r>
          </w:p>
          <w:p>
            <w:pPr>
              <w:jc w:val="left"/>
            </w:pPr>
            <w:r>
              <w:t xml:space="preserve">32,6</w:t>
            </w:r>
          </w:p>
          <w:p>
            <w:pPr>
              <w:jc w:val="left"/>
            </w:pPr>
            <w:r>
              <w:t xml:space="preserve">140</w:t>
            </w:r>
          </w:p>
          <w:p>
            <w:pPr>
              <w:jc w:val="left"/>
            </w:pPr>
            <w:r>
              <w:t xml:space="preserve">2000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1 094 248,77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Гнедых Надежда Павловна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Главный специалист отдела по взаимодействию с населением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</w:tc>
        <w:tc>
          <w:tcPr/>
          <w:p>
            <w:pPr>
              <w:jc w:val="left"/>
            </w:pPr>
            <w:r>
              <w:t xml:space="preserve">75,1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1 832 923,96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 (1/4 доли)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75,1</w:t>
            </w:r>
          </w:p>
          <w:p>
            <w:pPr>
              <w:jc w:val="left"/>
            </w:pPr>
            <w:r>
              <w:t xml:space="preserve">890</w:t>
            </w:r>
          </w:p>
          <w:p>
            <w:pPr>
              <w:jc w:val="left"/>
            </w:pPr>
            <w:r>
              <w:t xml:space="preserve">60,4</w:t>
            </w:r>
          </w:p>
          <w:p>
            <w:pPr>
              <w:jc w:val="left"/>
            </w:pPr>
            <w:r>
              <w:t xml:space="preserve">59,4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</w:t>
            </w:r>
          </w:p>
          <w:p>
            <w:pPr>
              <w:jc w:val="left"/>
            </w:pPr>
            <w:r>
              <w:t xml:space="preserve">Hyundai Accent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398 780,03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Устинова Ирина Васильевна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Главный специалист – бухгалтер отдела бухгалтерского учета, организации и проведения конкурсов и аукционов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(1/2 доли)</w:t>
            </w:r>
          </w:p>
        </w:tc>
        <w:tc>
          <w:tcPr/>
          <w:p>
            <w:pPr>
              <w:jc w:val="left"/>
            </w:pPr>
            <w:r>
              <w:t xml:space="preserve">80,0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1 186 802,01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Супруг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Земельный участок</w:t>
            </w:r>
          </w:p>
          <w:p>
            <w:pPr>
              <w:jc w:val="left"/>
            </w:pPr>
            <w:r>
              <w:t xml:space="preserve">Жилой дом</w:t>
            </w:r>
          </w:p>
          <w:p>
            <w:pPr>
              <w:jc w:val="left"/>
            </w:pPr>
            <w:r>
              <w:t xml:space="preserve">Квартира</w:t>
            </w:r>
          </w:p>
          <w:p>
            <w:pPr>
              <w:jc w:val="left"/>
            </w:pPr>
            <w:r>
              <w:t xml:space="preserve">Гараж</w:t>
            </w:r>
          </w:p>
        </w:tc>
        <w:tc>
          <w:tcPr/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Индивидуальная</w:t>
            </w:r>
          </w:p>
          <w:p>
            <w:pPr>
              <w:jc w:val="left"/>
            </w:pPr>
            <w:r>
              <w:t xml:space="preserve">Общая долевая</w:t>
            </w:r>
          </w:p>
          <w:p>
            <w:pPr>
              <w:jc w:val="left"/>
            </w:pPr>
            <w:r>
              <w:t xml:space="preserve">(1/4 доли)</w:t>
            </w:r>
          </w:p>
          <w:p>
            <w:pPr>
              <w:jc w:val="left"/>
            </w:pPr>
            <w:r>
              <w:t xml:space="preserve">Индивидуальная</w:t>
            </w:r>
          </w:p>
        </w:tc>
        <w:tc>
          <w:tcPr/>
          <w:p>
            <w:pPr>
              <w:jc w:val="left"/>
            </w:pPr>
            <w:r>
              <w:t xml:space="preserve">830,0</w:t>
            </w:r>
          </w:p>
          <w:p>
            <w:pPr>
              <w:jc w:val="left"/>
            </w:pPr>
            <w:r>
              <w:t xml:space="preserve">305,7</w:t>
            </w:r>
          </w:p>
          <w:p>
            <w:pPr>
              <w:jc w:val="left"/>
            </w:pPr>
            <w:r>
              <w:t xml:space="preserve">80,7</w:t>
            </w:r>
          </w:p>
          <w:p>
            <w:pPr>
              <w:jc w:val="left"/>
            </w:pPr>
            <w:r>
              <w:t xml:space="preserve">20,6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не</w:t>
            </w:r>
          </w:p>
        </w:tc>
        <w:tc>
          <w:tcPr/>
          <w:p>
            <w:pPr>
              <w:jc w:val="left"/>
            </w:pPr>
            <w:r>
              <w:t xml:space="preserve">Автомобиль легковой:Тайота Ленд Круизер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5 259 738,69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Преварская Светлана Юрьевна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Главный специалист отдела бухгалтерского учета, организации и проведения конкурсов и аукционов управы района Хамовники города Москвы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/>
          <w:p>
            <w:pPr>
              <w:jc w:val="left"/>
            </w:pPr>
            <w:r>
              <w:t xml:space="preserve">квартира</w:t>
            </w:r>
          </w:p>
        </w:tc>
        <w:tc>
          <w:tcPr/>
          <w:p>
            <w:pPr>
              <w:jc w:val="left"/>
            </w:pPr>
            <w:r>
              <w:t xml:space="preserve">50,2</w:t>
            </w:r>
          </w:p>
        </w:tc>
        <w:tc>
          <w:tcPr>
            <w:gridSpan w:val="6"/>
          </w:tcPr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нет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1 318 186,44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нет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http://hamovniki.mos.ru/anti-corruption/information-on-income-expenses-about-property-and-obligations-of-property-character/detail/10823865.html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file:///D:/Download/%D0%A1%D0%B2%D0%B5%D0%B4%D0%B5%D0%BD%D0%B8%D1%8F%20%D0%BE%20%D0%B4%D0%BE%D1%85%D0%BE%D0%B4%D0%B0%D1%85%20%D0%B8%20%D1%80%D0%B0%D1%81%D1%85%D0%BE%D0%B4%D0%B0%D1%85%20%D0%9D%D0%BE%D1%81%D0%BA%D0%BE%D0%B2%20(1).doc#Par278" TargetMode="External" /><Relationship Type="http://schemas.openxmlformats.org/officeDocument/2006/relationships/hyperlink" Id="rId21" Target="file:///D:/Download/%D0%A1%D0%B2%D0%B5%D0%B4%D0%B5%D0%BD%D0%B8%D1%8F%20%D0%BE%20%D0%B4%D0%BE%D1%85%D0%BE%D0%B4%D0%B0%D1%85%20%D0%B8%20%D1%80%D0%B0%D1%81%D1%85%D0%BE%D0%B4%D0%B0%D1%85%20%D0%9D%D0%BE%D1%81%D0%BA%D0%BE%D0%B2%20(1).doc#Par279" TargetMode="Externa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nti-corruption/information-on-income-expenses-about-property-and-obligations-of-property-character/detail/108238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file:///D:/Download/%D0%A1%D0%B2%D0%B5%D0%B4%D0%B5%D0%BD%D0%B8%D1%8F%20%D0%BE%20%D0%B4%D0%BE%D1%85%D0%BE%D0%B4%D0%B0%D1%85%20%D0%B8%20%D1%80%D0%B0%D1%81%D1%85%D0%BE%D0%B4%D0%B0%D1%85%20%D0%9D%D0%BE%D1%81%D0%BA%D0%BE%D0%B2%20(1).doc#Par278" TargetMode="External" /><Relationship Type="http://schemas.openxmlformats.org/officeDocument/2006/relationships/hyperlink" Id="rId21" Target="file:///D:/Download/%D0%A1%D0%B2%D0%B5%D0%B4%D0%B5%D0%BD%D0%B8%D1%8F%20%D0%BE%20%D0%B4%D0%BE%D1%85%D0%BE%D0%B4%D0%B0%D1%85%20%D0%B8%20%D1%80%D0%B0%D1%81%D1%85%D0%BE%D0%B4%D0%B0%D1%85%20%D0%9D%D0%BE%D1%81%D0%BA%D0%BE%D0%B2%20(1).doc#Par279" TargetMode="Externa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nti-corruption/information-on-income-expenses-about-property-and-obligations-of-property-character/detail/108238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2025-06-28T18:24:12Z</dcterms:created>
  <dcterms:modified xsi:type="dcterms:W3CDTF">2025-06-28T18:24:12Z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