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03fd9d96a1c46859fce27c868acc41ef52a05c"/>
    <w:p>
      <w:pPr>
        <w:pStyle w:val="Heading3"/>
      </w:pPr>
      <w:r>
        <w:t xml:space="preserve">Рекомендации по правилам поведения в ситуации коррупционной направленности</w:t>
      </w:r>
    </w:p>
    <w:p>
      <w:pPr>
        <w:pStyle w:val="FirstParagraph"/>
      </w:pPr>
      <w:r>
        <w:t xml:space="preserve">27.05.2014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http://hamovniki.mos.ru/anti-corruption/methodical-materials/detail/1058101.html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10581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nti-corruption/methodical-materials/detail/10581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2025-07-20T23:08:28Z</dcterms:created>
  <dcterms:modified xsi:type="dcterms:W3CDTF">2025-07-20T23:08:28Z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