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0b67484a66a4fbb3f6b95c5c72815f16aebb98"/>
    <w:p>
      <w:pPr>
        <w:pStyle w:val="Heading3"/>
      </w:pPr>
      <w:r>
        <w:t xml:space="preserve">Положение о комиссии по соблюдению требований к служебному поведению государственных гражданских служащих города Москвы и урегулированию конфликта интересов</w:t>
      </w:r>
    </w:p>
    <w:p>
      <w:pPr>
        <w:pStyle w:val="FirstParagraph"/>
      </w:pPr>
      <w:r>
        <w:t xml:space="preserve">29.05.2014</w:t>
      </w:r>
    </w:p>
    <w:p>
      <w:pPr>
        <w:pStyle w:val="BodyText"/>
      </w:pPr>
      <w: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управы района Хамовники города Москвы и урегулированию конфликта интересов (далее - комиссия), образуемой в управе района Хамовники города Москвы (далее - управе).</w:t>
      </w:r>
      <w:r>
        <w:br/>
      </w:r>
      <w:r>
        <w:t xml:space="preserve">2. Комиссия в своей деятельности руководствуются Конституцией Российской Федерации, федеральными законами и иными нормативными правовыми актами Российской Федерации, законами и иными правовыми актами города Москвы и настоящим Положением.</w:t>
      </w:r>
      <w:r>
        <w:br/>
      </w:r>
      <w:r>
        <w:t xml:space="preserve">3. Основной задачей комиссий является содействие управе района Хамовники:</w:t>
      </w:r>
      <w:r>
        <w:br/>
      </w:r>
      <w:r>
        <w:t xml:space="preserve">3.1. В обеспечении соблюдения государственными гражданскими служащими управы района Хамовники города Москвы (далее - гражданские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N 273-ФЗ «О противодействии коррупции», другими федеральными законами и законами города Москвы (далее - требования к служебному поведению и (или) требования об урегулировании конфликта интересов).</w:t>
      </w:r>
      <w:r>
        <w:br/>
      </w:r>
      <w:r>
        <w:t xml:space="preserve">3.2. В осуществлении в государственном органе города Москвы – управе района Хамовники города Москвы - мер по предупреждению коррупции.</w:t>
      </w:r>
      <w:r>
        <w:br/>
      </w:r>
      <w:r>
        <w:t xml:space="preserve">4. Комиссия образуется приказом главы управы района Хамовники (далее – глава управы) города Москвы. Указанным актом утверждается ее состав.</w:t>
      </w:r>
      <w:r>
        <w:br/>
      </w:r>
      <w:r>
        <w:t xml:space="preserve">В состав комиссии входят председатель комиссии, его заместитель, назначаемый главой управы из числа членов комиссии, замещающих должности государственной гражданской службы в управе,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  <w:r>
        <w:br/>
      </w:r>
      <w:r>
        <w:t xml:space="preserve">5. В состав комиссии входят:</w:t>
      </w:r>
      <w:r>
        <w:br/>
      </w:r>
      <w:r>
        <w:t xml:space="preserve">5.1. Первый заместитель главы управы (председатель комиссии), главный специалист кадровой службы управы, ответственный за работу по профилактике коррупционных и иных правонарушений (секретарь комиссии), а также гражданские служащие подразделений управы, определяемые главой управы.</w:t>
      </w:r>
      <w:r>
        <w:br/>
      </w:r>
      <w:r>
        <w:t xml:space="preserve">5.2. Представитель Управления государственной службы и кадров Правительства Москвы.</w:t>
      </w:r>
      <w:r>
        <w:br/>
      </w:r>
      <w:r>
        <w:t xml:space="preserve">5.3.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службой.</w:t>
      </w:r>
      <w:r>
        <w:br/>
      </w:r>
      <w:r>
        <w:t xml:space="preserve">6. Глава управы может принять решение о включении в состав комиссии:</w:t>
      </w:r>
      <w:r>
        <w:br/>
      </w:r>
      <w:r>
        <w:t xml:space="preserve">6.1. Представителя общественного совета, образованного в соответствии с федеральными законами и иными правовыми актами города Москвы.</w:t>
      </w:r>
      <w:r>
        <w:br/>
      </w:r>
      <w:r>
        <w:t xml:space="preserve">6.2. Представителя Региональной общественной организации ветеранов государственного и муниципального управления города Москвы.</w:t>
      </w:r>
      <w:r>
        <w:br/>
      </w:r>
      <w:r>
        <w:t xml:space="preserve">6.3. Представителя профсоюзной организации, действующей в установленном порядке в управе района Хамовники города Москвы.</w:t>
      </w:r>
      <w:r>
        <w:br/>
      </w:r>
      <w:r>
        <w:t xml:space="preserve">7. Лица, указанные в пунктах 5.2, 5.3 и 6 настоящего Положения, включаются в состав комиссии в установленном порядке по согласованию соответственно с Управлением государственной службы и кадров Правительства Москвы,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в соответствии с федеральными законами и иными правовыми актами города Москвы, с Региональной общественной организацией ветеранов государственного и муниципального управления города Москвы, с профсоюзной организацией, действующей в установленном порядке в управе, на основании запроса руководителя государственного органа. Согласование осуществляется в 10-дневный срок со дня получения запроса.</w:t>
      </w:r>
      <w:r>
        <w:br/>
      </w:r>
      <w:r>
        <w:t xml:space="preserve">8. Число членов комиссии, не замещающих должности государственной гражданской службы в управе, должно составлять не менее одной четверти от общего числа членов комиссии.</w:t>
      </w:r>
      <w:r>
        <w:br/>
      </w:r>
      <w:r>
        <w:t xml:space="preserve">9.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r>
        <w:br/>
      </w:r>
      <w:r>
        <w:t xml:space="preserve">10. В заседаниях комиссии с правом совещательного голоса участвуют:</w:t>
      </w:r>
      <w:r>
        <w:br/>
      </w:r>
      <w:r>
        <w:t xml:space="preserve">10.1.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управе должности государственной гражданской службы, аналогичные должности, замещаемой гражданским служащим, в отношении которого комиссией рассматривается этот вопрос.</w:t>
      </w:r>
      <w:r>
        <w:br/>
      </w:r>
      <w:r>
        <w:t xml:space="preserve">10.2. Другие гражданские служащие, замещающие должности государственной гражданской службы в управе;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  <w:r>
        <w:br/>
      </w:r>
      <w:r>
        <w:t xml:space="preserve">11.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гражданской службы в государственном органе, недопустимо.</w:t>
      </w:r>
      <w:r>
        <w:br/>
      </w:r>
      <w:r>
        <w:t xml:space="preserve">12.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  <w:r>
        <w:br/>
      </w:r>
      <w:r>
        <w:t xml:space="preserve">13. Основаниями для проведения заседания комиссии являются:</w:t>
      </w:r>
      <w:r>
        <w:br/>
      </w:r>
      <w:r>
        <w:t xml:space="preserve">13.1. Представление руководителем государственного органа материалов проверки, проведенной в соответствии с указом Мэра Москвы от 15 февраля 2010 г. N 11-УМ, свидетельствующих:</w:t>
      </w:r>
      <w:r>
        <w:br/>
      </w:r>
      <w:r>
        <w:t xml:space="preserve">13.1.1. О представлении гражданским служащим недостоверных или неполных сведений, предусмотренных пунктом 1.1 указанного указа Мэра Москвы.</w:t>
      </w:r>
      <w:r>
        <w:br/>
      </w:r>
      <w:r>
        <w:t xml:space="preserve">13.1.2. О несоблюдении гражданским служащим требований к служебному поведению и (или) требований об урегулировании конфликта интересов.</w:t>
      </w:r>
      <w:r>
        <w:br/>
      </w:r>
      <w:r>
        <w:t xml:space="preserve">13.2. Поступившее руководителю государственного органа в установленном порядке:</w:t>
      </w:r>
      <w:r>
        <w:br/>
      </w:r>
      <w:r>
        <w:t xml:space="preserve">13.2.1. Обращение гражданина, ранее замещавшего в управе должность государственной гражданской службы города Москвы, предусмотренную перечнем должностей, утвержденным указом Мэра Москвы, 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служащего, до истечения двух лет со дня увольнения с гражданской службы.</w:t>
      </w:r>
      <w:r>
        <w:br/>
      </w:r>
      <w:r>
        <w:t xml:space="preserve">13.2.2. 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  <w:r>
        <w:br/>
      </w:r>
      <w:r>
        <w:t xml:space="preserve">13.3. Представление главы управы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коррупции.</w:t>
      </w:r>
      <w:r>
        <w:br/>
      </w:r>
      <w:r>
        <w:t xml:space="preserve">13.4. Представление главой управы материалов проверки, свидетельствующих о представлении гражданским служащим недостоверных или неполных сведений, предусмотренных частью 1 статьи 3 Федерального закона от 3 декабря 2012 г. N 230-ФЗ «О контроле за соответствием расходов лиц, замещающих государственные должности, и иных лиц их доходам».</w:t>
      </w:r>
      <w:r>
        <w:br/>
      </w:r>
      <w:r>
        <w:t xml:space="preserve">13.5. Представление главой управы или главным специалистом кадровой службы управы, ответственным за работу по профилактике коррупционных и иных правонарушений, материалов служебной проверки, свидетельствующих о совершении дисциплинарного проступка гражданским служащим, сообщившим в правоохранительные или иные государственные органы или средства массовой информации о ставших ему известными фактах коррупции (в случае совершения дисциплинарного проступка в течение года после указанного сообщения).</w:t>
      </w:r>
      <w:r>
        <w:br/>
      </w:r>
      <w:r>
        <w:t xml:space="preserve">14. В заседании комиссии при рассмотрении вопроса, указанного в пункте 13.5 настоящего Положения, может принимать участие прокурор. Председатель комиссии представляет прокурору, осуществляющему надзор за соблюдением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комиссии.</w:t>
      </w:r>
      <w:r>
        <w:br/>
      </w:r>
      <w:r>
        <w:t xml:space="preserve"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  <w:r>
        <w:br/>
      </w:r>
      <w:r>
        <w:t xml:space="preserve">16. Председатель комиссии при поступлении к нему в порядке, предусмотренном нормативным правовым актом государственного органа, информации, содержащей основания для проведения заседания комиссии:</w:t>
      </w:r>
      <w:r>
        <w:br/>
      </w:r>
      <w:r>
        <w:t xml:space="preserve">16.1. В трехдневный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информации.</w:t>
      </w:r>
      <w:r>
        <w:br/>
      </w:r>
      <w:r>
        <w:t xml:space="preserve">16.2. Организует через секретаря комиссии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на рассмотрение комиссии информацией и материалами, оповещение их о дате, времени и месте проведения заседания, а также ведение делопроизводства комиссии.</w:t>
      </w:r>
      <w:r>
        <w:br/>
      </w:r>
      <w:r>
        <w:t xml:space="preserve">16.3. Рассматривает ходатайства о приглашении на заседание комиссии лиц, указанных в пункте 10.2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  <w:r>
        <w:br/>
      </w:r>
      <w:r>
        <w:t xml:space="preserve">17. Заседание комиссии проводится в присутствии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гражданского служащего о рассмотрении указанного вопроса без его участия заседание комиссии проводится в его отсутствие. В случае неявки гражданского служащего или его представителя на заседание комиссии (при отсутствии письменной просьбы гражданского служащего о рассмотрении указанного вопроса без его участия) рассмотрение вопроса откладывается. В случае вторичной неявки гражданского служащего или его представителя без уважительных причин комиссия может принять решение о рассмотрении указанного вопроса в отсутствие гражданского служащего.</w:t>
      </w:r>
      <w:r>
        <w:br/>
      </w:r>
      <w:r>
        <w:t xml:space="preserve">18. На заседании комиссии заслушиваются пояснения гражданского служащего (с его согласия) и иных лиц, рассматриваются материалы по существу предъявляемых гражданскому служащему претензий, а также дополнительные материалы.</w:t>
      </w:r>
      <w:r>
        <w:br/>
      </w:r>
      <w:r>
        <w:t xml:space="preserve">19. Члены комиссии и лица, участвовавшие в ее заседании, не вправе разглашать сведения, ставшие им известными в ходе работы комиссии.</w:t>
      </w:r>
      <w:r>
        <w:br/>
      </w:r>
      <w:r>
        <w:t xml:space="preserve">20. По итогам рассмотрения вопроса, указанного в пункте 13.1.1 настоящего Положения, комиссия принимает одно из следующих решений:</w:t>
      </w:r>
      <w:r>
        <w:br/>
      </w:r>
      <w:r>
        <w:t xml:space="preserve">20.1. Установить, что сведения, представленные гражданским служащим, являются достоверными и полными.</w:t>
      </w:r>
      <w:r>
        <w:br/>
      </w:r>
      <w:r>
        <w:t xml:space="preserve">20.2. Установить, что сведения, представленные гражданским служащим, являются недостоверными и (или) неполными. В этом случае комиссия рекомендует главе управы применить к гражданскому служащему конкретную меру ответственности.</w:t>
      </w:r>
      <w:r>
        <w:br/>
      </w:r>
      <w:r>
        <w:t xml:space="preserve">21. По итогам рассмотрения вопроса, указанного в пункте 13.1.2 настоящего Положения, комиссия принимает одно из следующих решений:</w:t>
      </w:r>
      <w:r>
        <w:br/>
      </w:r>
      <w:r>
        <w:t xml:space="preserve">21.1. Установить, что гражданский служащий соблюдал требования к служебному поведению и (или) требования об урегулировании конфликта интересов.</w:t>
      </w:r>
      <w:r>
        <w:br/>
      </w:r>
      <w:r>
        <w:t xml:space="preserve">21.2.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управы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  <w:r>
        <w:br/>
      </w:r>
      <w:r>
        <w:t xml:space="preserve">22. По итогам рассмотрения вопроса, указанного в пункте 13.2.1 настоящего Положения, комиссия принимает одно из следующих решений:</w:t>
      </w:r>
      <w:r>
        <w:br/>
      </w:r>
      <w:r>
        <w:t xml:space="preserve">22.1.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служащего.</w:t>
      </w:r>
      <w:r>
        <w:br/>
      </w:r>
      <w:r>
        <w:t xml:space="preserve">22.2.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служащего, и мотивировать свой отказ.</w:t>
      </w:r>
      <w:r>
        <w:br/>
      </w:r>
      <w:r>
        <w:t xml:space="preserve">23. По итогам рассмотрения вопроса, указанного в пункте 13.2.2 настоящего Положения, комиссия принимает одно из следующих решений:</w:t>
      </w:r>
      <w:r>
        <w:br/>
      </w:r>
      <w:r>
        <w:t xml:space="preserve">23.1.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  <w:r>
        <w:br/>
      </w:r>
      <w:r>
        <w:t xml:space="preserve">23.2.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сведений.</w:t>
      </w:r>
      <w:r>
        <w:br/>
      </w:r>
      <w:r>
        <w:t xml:space="preserve">23.3.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управы применить к гражданскому служащему конкретную меру ответственности.</w:t>
      </w:r>
      <w:r>
        <w:br/>
      </w:r>
      <w:r>
        <w:t xml:space="preserve">24. По итогам рассмотрения материалов проверки, указанных в пункте 13.4 настоящего Положения, комиссия принимает одно из следующих решений:</w:t>
      </w:r>
      <w:r>
        <w:br/>
      </w:r>
      <w:r>
        <w:t xml:space="preserve">24.1. Признать, что сведения, представленные гражданским служащим в соответствии с частью 1 статьи 3 Федерального закона от 3 декабря 2012 г. N 230-ФЗ «О контроле за соответствием расходов лиц, замещающих государственные должности, и иных лиц их доходам», являются достоверными и полными.</w:t>
      </w:r>
      <w:r>
        <w:br/>
      </w:r>
      <w:r>
        <w:t xml:space="preserve">24.2. Признать, что сведения, представленные гражданским служащим в соответствии с частью 1 статьи 3 Федерального закона от 3 декабря 2012 г. N 230-ФЗ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управы применить к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  <w:r>
        <w:br/>
      </w:r>
      <w:r>
        <w:t xml:space="preserve">25. По итогам рассмотрения вопросов, предусмотренных пунктами 13.1, 13.2 и 13.4 настоящего Положения, при наличии к тому оснований комиссия может принять иное, чем предусмотрено пунктами 20-24 настоящего Положения, решение. Основания и мотивы принятия такого решения должны быть отражены в протоколе заседания комиссии.</w:t>
      </w:r>
      <w:r>
        <w:br/>
      </w:r>
      <w:r>
        <w:t xml:space="preserve">26. По итогам рассмотрения вопроса, предусмотренного пунктами 13.3 и 13.5 настоящего Положения, комиссия принимает соответствующее решение.</w:t>
      </w:r>
      <w:r>
        <w:br/>
      </w:r>
      <w:r>
        <w:t xml:space="preserve">27. Решения комиссии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  <w:r>
        <w:br/>
      </w:r>
      <w:r>
        <w:t xml:space="preserve">28. Решения комиссии, за исключением решений, предусмотренных пунктом 21 настоящего Положения, для главы управы носят рекомендательный характер.</w:t>
      </w:r>
      <w:r>
        <w:br/>
      </w:r>
      <w:r>
        <w:t xml:space="preserve">29. Решения комиссии, принимаемые в соответствии с пунктом 21 настоящего Положения, носят обязательный характер.</w:t>
      </w:r>
      <w:r>
        <w:br/>
      </w:r>
      <w:r>
        <w:t xml:space="preserve">30. Решения комиссии оформляются протоколами, которые подписывают члены комиссии, принимавшие участие в ее заседании.</w:t>
      </w:r>
      <w:r>
        <w:br/>
      </w:r>
      <w:r>
        <w:t xml:space="preserve">31. В протоколе заседания комиссии указываются:</w:t>
      </w:r>
      <w:r>
        <w:br/>
      </w:r>
      <w:r>
        <w:t xml:space="preserve">31.1. Дата заседания комиссии, фамилии, имена, отчества членов комиссии и других лиц, присутствующих на заседании.</w:t>
      </w:r>
      <w:r>
        <w:br/>
      </w:r>
      <w:r>
        <w:t xml:space="preserve">31.2.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  <w:r>
        <w:br/>
      </w:r>
      <w:r>
        <w:t xml:space="preserve">31.3. Предъявляемые к гражданскому служащему претензии и требования, материалы, на которых они основываются.</w:t>
      </w:r>
      <w:r>
        <w:br/>
      </w:r>
      <w:r>
        <w:t xml:space="preserve">31.4. Содержание пояснений гражданского служащего и других лиц по существу предъявляемых претензий и требований.</w:t>
      </w:r>
      <w:r>
        <w:br/>
      </w:r>
      <w:r>
        <w:t xml:space="preserve">31.5. Фамилии, имена, отчества выступивших на заседании лиц и краткое изложение их выступлений.</w:t>
      </w:r>
      <w:r>
        <w:br/>
      </w:r>
      <w:r>
        <w:t xml:space="preserve">31.6. Источник информации, содержащей основания для проведения заседания комиссии, дата поступления информации в государственный орган.</w:t>
      </w:r>
      <w:r>
        <w:br/>
      </w:r>
      <w:r>
        <w:t xml:space="preserve">31.7. Другие сведения.</w:t>
      </w:r>
      <w:r>
        <w:br/>
      </w:r>
      <w:r>
        <w:t xml:space="preserve">31.8. Результаты голосования.</w:t>
      </w:r>
      <w:r>
        <w:br/>
      </w:r>
      <w:r>
        <w:t xml:space="preserve">31.9. Принятое комиссией решение и обоснование его принятия.</w:t>
      </w:r>
      <w:r>
        <w:br/>
      </w:r>
      <w:r>
        <w:t xml:space="preserve">32.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  <w:r>
        <w:br/>
      </w:r>
      <w:r>
        <w:t xml:space="preserve">33. Копии протокола заседания комиссии в трехдневный срок со дня проведения заседания направляются главе управы, полностью или в виде выписок из него - гражданскому служащему, а также по решению комиссии - иным заинтересованным лицам.</w:t>
      </w:r>
      <w:r>
        <w:br/>
      </w:r>
      <w:r>
        <w:t xml:space="preserve">34. Глава управы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гражданскому служащему мер ответственности, предусмотренных законодательством Российской Федерации, а также по иным вопросам организации противодействия коррупции.</w:t>
      </w:r>
      <w:r>
        <w:br/>
      </w:r>
      <w:r>
        <w:t xml:space="preserve">35. В месячный срок со дня поступления протокола заседания комиссии глава управы в письменной форме уведомляет комиссию о рассмотрении рекомендаций комиссии и принятом решении. Решение главы управы оглашается на ближайшем заседании комиссии и принимается к сведению без обсуждения.</w:t>
      </w:r>
      <w:r>
        <w:br/>
      </w:r>
      <w:r>
        <w:t xml:space="preserve">36.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главе управы для решения вопроса о применении к гражданскому служащему мер ответственности, предусмотренных нормативными правовыми актами Российской Федерации.</w:t>
      </w:r>
      <w:r>
        <w:br/>
      </w:r>
      <w:r>
        <w:t xml:space="preserve">37. В случае установления комиссией факта совершения гражданским служащим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соответствующие государственные органы в трехдневный срок, а при необходимости - немедленно.</w:t>
      </w:r>
      <w:r>
        <w:br/>
      </w:r>
      <w:r>
        <w:t xml:space="preserve">38.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r>
        <w:br/>
      </w:r>
      <w:r>
        <w:t xml:space="preserve">39. Организационно-техническое и документационное обеспечение деятельности комиссии возлагается на кадровую службу управы.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http://hamovniki.mos.ru/anti-corruption/the-commission-for-observance-of-requirements-for-the-official-behaviour-of-state-civil-employees-of/detail/1061594.html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10615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the-commission-for-observance-of-requirements-for-the-official-behaviour-of-state-civil-employees-of/detail/10615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2025-07-21T13:01:24Z</dcterms:created>
  <dcterms:modified xsi:type="dcterms:W3CDTF">2025-07-21T13:01:24Z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