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b67484a66a4fbb3f6b95c5c72815f16aebb98"/>
    <w:p>
      <w:pPr>
        <w:pStyle w:val="Heading3"/>
      </w:pPr>
      <w:r>
        <w:t xml:space="preserve">Положение о комиссии по соблюдению требований к служебному поведению государственных гражданских служащих города Москвы и урегулированию конфликта интересов</w:t>
      </w:r>
    </w:p>
    <w:p>
      <w:pPr>
        <w:pStyle w:val="FirstParagraph"/>
      </w:pPr>
      <w:r>
        <w:t xml:space="preserve">24.10.2016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http://hamovniki.mos.ru/anti-corruption/the-commission-for-observance-of-requirements-for-the-official-behaviour-of-state-civil-employees-of/detail/4031793.html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40317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40317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2025-08-04T18:10:15Z</dcterms:created>
  <dcterms:modified xsi:type="dcterms:W3CDTF">2025-08-04T18:10:15Z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