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0565cab1ec059206e96a228bd3763dbf345a3"/>
    <w:p>
      <w:pPr>
        <w:pStyle w:val="Heading3"/>
      </w:pPr>
      <w:r>
        <w:t xml:space="preserve">Распоряжение №14 «Об утверждении Служебного распорядка управы района Хамовники города Москвы»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http://hamovniki.mos.ru/anti-corruption/the-commission-for-observance-of-requirements-for-the-official-behaviour-of-state-civil-employees-of/detail/8728623.html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728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728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2025-05-15T00:26:14Z</dcterms:created>
  <dcterms:modified xsi:type="dcterms:W3CDTF">2025-05-15T00:26:14Z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