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0619b705ddb258426e92305cf56fde45715d6e"/>
    <w:p>
      <w:pPr>
        <w:pStyle w:val="Heading3"/>
      </w:pPr>
      <w:r>
        <w:t xml:space="preserve">ОПОВЕЩЕНИЕ о начале общественных обсуждений по проекту межевания (корректировке) части территории квартала № 145 района Хамовники, ограниченного площадью Пречистенских Ворот, улицей Остоженка, Всеволожским переулком, улицей Пречистенка</w:t>
      </w:r>
    </w:p>
    <w:p>
      <w:pPr>
        <w:pStyle w:val="FirstParagraph"/>
      </w:pPr>
      <w:r>
        <w:t xml:space="preserve">09.11.2021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http://hamovniki.mos.ru/electronic-public-discussion/detail/10382260.html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electronic-public-discussion/detail/103822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electronic-public-discussion/detail/103822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2025-08-04T22:52:51Z</dcterms:created>
  <dcterms:modified xsi:type="dcterms:W3CDTF">2025-08-04T22:52:51Z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