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a5ce2404215109d812969deed87dc0375dab67"/>
    <w:p>
      <w:pPr>
        <w:pStyle w:val="Heading3"/>
      </w:pPr>
      <w:r>
        <w:t xml:space="preserve">Приглашаем жителей района Хамовники на фестиваль яблок «Яблочный спас»</w:t>
      </w:r>
    </w:p>
    <w:p>
      <w:pPr>
        <w:pStyle w:val="FirstParagraph"/>
      </w:pPr>
      <w:r>
        <w:t xml:space="preserve">14.08.2018</w:t>
      </w:r>
    </w:p>
    <w:p>
      <w:pPr>
        <w:pStyle w:val="BodyText"/>
      </w:pPr>
      <w:r>
        <w:rPr>
          <w:bCs/>
          <w:b/>
        </w:rPr>
        <w:t xml:space="preserve">На благотворительной акции «Яблочный Спас»</w:t>
      </w:r>
    </w:p>
    <w:p>
      <w:pPr>
        <w:pStyle w:val="BodyText"/>
      </w:pPr>
      <w:r>
        <w:rPr>
          <w:bCs/>
          <w:b/>
        </w:rPr>
        <w:t xml:space="preserve">соберут фрукты для по</w:t>
      </w:r>
      <w:r>
        <w:rPr>
          <w:bCs/>
          <w:b/>
        </w:rPr>
        <w:t xml:space="preserve"> </w:t>
      </w:r>
      <w:bookmarkStart w:id="20" w:name="X1207a264b4c9f4df21fde20366a046b31aef217"/>
      <w:bookmarkEnd w:id="20"/>
      <w:r>
        <w:rPr>
          <w:bCs/>
          <w:b/>
        </w:rPr>
        <w:t xml:space="preserve"> </w:t>
      </w:r>
      <w:r>
        <w:rPr>
          <w:bCs/>
          <w:b/>
        </w:rPr>
        <w:t xml:space="preserve">допечных Первого Московского хосписа</w:t>
      </w:r>
    </w:p>
    <w:p>
      <w:pPr>
        <w:pStyle w:val="BodyText"/>
      </w:pPr>
      <w:r>
        <w:t xml:space="preserve">19 августа 2018 года в районе Хамовники с 12:00 до 16:00 пройдет благотворительный фестиваль яблок «Яблочный Спас» с целью сбора фруктов для поздравления подопечных Первого Московского хосписа.</w:t>
      </w:r>
    </w:p>
    <w:p>
      <w:pPr>
        <w:pStyle w:val="BodyText"/>
      </w:pPr>
      <w:r>
        <w:t xml:space="preserve">Мероприятие проводит Благотворительный фонд имени святителя Григория Богослова совместно с Издательством Московской Патриархии Русской Православной Церкви, Управой района Хамовники и Хамовническим отделением Императорского Православного Палестинского общества. Генеральный партнер – Electrolux.</w:t>
      </w:r>
    </w:p>
    <w:p>
      <w:pPr>
        <w:pStyle w:val="BodyText"/>
      </w:pPr>
      <w:r>
        <w:t xml:space="preserve">В рамках акции состоится освящение плодов нового урожая у входа в Усачевский рынок и установлены корзины для сбора фруктов. Фрукты будут переданы в тот же день в Первый Московский хоспис имени В. В. Миллионщиковой.</w:t>
      </w:r>
    </w:p>
    <w:p>
      <w:pPr>
        <w:pStyle w:val="BodyText"/>
      </w:pPr>
      <w:r>
        <w:t xml:space="preserve">Гостей праздника ждут кулинарные мастер-классы по приготовлению блюд из яблок и музыкальная программа.</w:t>
      </w:r>
    </w:p>
    <w:p>
      <w:pPr>
        <w:pStyle w:val="BodyText"/>
      </w:pPr>
      <w:r>
        <w:t xml:space="preserve">Вход свободный. Адрес Усачевского рынка: г. Москва, улица Усачева, 26. Проезд: станция метро Спортивная.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http://hamovniki.mos.ru/news-on-the-main/detail/7508662.html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news-on-the-main/detail/75086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news-on-the-main/detail/75086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2025-08-04T21:06:31Z</dcterms:created>
  <dcterms:modified xsi:type="dcterms:W3CDTF">2025-08-04T21:06:31Z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