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661c48ee264e9ebb4d0fef50dbc18e321329e"/>
    <w:p>
      <w:pPr>
        <w:pStyle w:val="Heading3"/>
      </w:pPr>
      <w:r>
        <w:t xml:space="preserve">Академия хореографии примет участие в заключительном этапе конкурса «Русский балет»</w:t>
      </w:r>
    </w:p>
    <w:p>
      <w:pPr>
        <w:pStyle w:val="FirstParagraph"/>
      </w:pPr>
      <w:r>
        <w:t xml:space="preserve">24.03.2015</w:t>
      </w:r>
    </w:p>
    <w:p>
      <w:pPr>
        <w:pStyle w:val="BodyText"/>
      </w:pPr>
      <w:r>
        <w:t xml:space="preserve">24 марта состоится последний этап II Всероссийского конкурса молодых исполнителей "Русский балет", который пройдет на Новой сцене Большого театра. В нем примут участие 27 студентов последних курсов, а также выпускники российских балетных школ. На конкурсе выступят студенты Академии им. Вагановой, Московской государственной академии хореографии, хореографических колледжей из Перми, Новосибирска, Красноярска, Казани, Башкирии, Якутии.</w:t>
      </w:r>
    </w:p>
    <w:p>
      <w:pPr>
        <w:pStyle w:val="BodyText"/>
      </w:pPr>
      <w:r>
        <w:t xml:space="preserve">Студенты Академии хореографии, расположенной по адресу: 2-я Фрунзенская улица, дом 5, также примут участие в заключительном этапе конкурса "Русский балет".</w:t>
      </w:r>
    </w:p>
    <w:p>
      <w:pPr>
        <w:pStyle w:val="BodyText"/>
      </w:pPr>
      <w:r>
        <w:t xml:space="preserve">По итогам первого отборочного тура, проходившего в 11 регионах России, были определены участники заключительного этапа. В программе выступлений будет представлен один номер классического репертуара — соло или дуэт. Определение лауреатов происходит индивидуально по десятибалльной системе. Жюри выдвигают обладателя Гран-при, а также первой, второй и третьей степени.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http://hamovniki.mos.ru/presscenter/anons/detail/1682547.html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82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82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2024-08-15T16:40:21Z</dcterms:created>
  <dcterms:modified xsi:type="dcterms:W3CDTF">2024-08-15T16:40:21Z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