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df3ba212b4d2ae12b242c1d4e271184ae71db"/>
    <w:p>
      <w:pPr>
        <w:pStyle w:val="Heading3"/>
      </w:pPr>
      <w:r>
        <w:t xml:space="preserve">Обращение Международного Центра Рерихов к меценатам</w:t>
      </w:r>
    </w:p>
    <w:p>
      <w:pPr>
        <w:pStyle w:val="FirstParagraph"/>
      </w:pPr>
      <w:r>
        <w:t xml:space="preserve">05.06.2015</w:t>
      </w:r>
    </w:p>
    <w:p>
      <w:pPr>
        <w:pStyle w:val="BodyText"/>
      </w:pPr>
      <w:r>
        <w:t xml:space="preserve">Уважаемые друзья!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Двадцать пять лет назад Святослав Николаевич Рерих - выдающийся художник, мыслитель, учёный, общественный деятель передал из Индии в Россию художественно-философское наследие своей семьи. Бесценный дар включал в себя художественные полотна, научно-художественные коллекции, философские трактаты, архивы и семейную библиотеку. Передавая его Родине, Святослав Николаевич выполнил волю своих родителей Елены Ивановны и Николая Константиновича Рерихов, мечтавших вернуться в Россию. Для сохранения наследия, его изучения и популяризации Святославом Николаевичем в Москве был создан общественный Центр-Музей имени Н.К.Рериха (далее Международный Центр Рерихов). Идею его создания художник обсуждал с Руководством СССР.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Разместился Центр-Музей в выбранной самим Рерихом усадьбе Лопухиных. Этот уникальный по своей истории и архитектуре памятник культурного наследия XVII-XX веков располагается на заповедных исторических территориях древней Москвы, в непосредственной близости от Московского Кремля. Его история связана с Петром I и родом Лопухиных, Екатериной II и светлейшим князем Е.Л.Потёмкиным, великим русским зодчим М.Ф.Казаковым, графами Протасовыми и князьями Бахметьевыми. Архитектура Усадьбы Лопухиных отражает' богатое историческое прошлое памятника, сочетая в себе колоритный XVII век, раннее барокко XVIII, строгую классику XVIII-XIX веков и перестройки первого десятилетия XX 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Центр-Музей за счёт собственных средств, добровольных пожертвований и помощи меценатов провёл полномасштабную научную реставрацию усадьбы Лопухиных, так как полученный в 1989 году памятник находился в аварийном, частично руинированном состоянии. Реставрация Усадьбы была отмечена престижными премиями.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2009 году главный археолог Москвы А.Е.Векслер обратился к руководству Международного Центра Рерихов с идеей создания в усадьбе Лопухиных археологического музея. По его поручению Департамент культурного наследия города Москвы передал в Центр-Музей на постоянное хранение коллекции артефактов, ранее найденных на территории Усадьбы. Высокий интерес к её истории и архитектуре постоянно проявляется со стороны ценителей отечественной культуры и московских древностей. Экскурсии по старинной усадьбе постоянно привлекают много людей. Руководством Международного Центра Рерихов было принято решение создать Музей Усадьбы.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Уважаемые друзья, сотрудники, просим вас оказать посильную финансовую помощь в создании Музея истории, реставрации и археологического наследия Усадьбы Лопухиных.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перечисления средств на расчётный счёт Международного Центра Рерихов в платёжном поручении необходимо указать «добровольное пожертвование на создание Музея археологии».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Банковские реквизиты Международного Центра Рерихов для перечисления в российских рублях:</w:t>
      </w:r>
    </w:p>
    <w:p>
      <w:pPr>
        <w:pStyle w:val="BodyText"/>
      </w:pPr>
      <w:r>
        <w:t xml:space="preserve">Юридический адрес: 119019, Москва, Малый Знаменский пер., 3/5</w:t>
      </w:r>
    </w:p>
    <w:p>
      <w:pPr>
        <w:pStyle w:val="BodyText"/>
      </w:pPr>
      <w:r>
        <w:t xml:space="preserve">Фактический адрес: тот же</w:t>
      </w:r>
    </w:p>
    <w:p>
      <w:pPr>
        <w:pStyle w:val="BodyText"/>
      </w:pPr>
      <w:r>
        <w:t xml:space="preserve">ОГРН 1027700433738</w:t>
      </w:r>
    </w:p>
    <w:p>
      <w:pPr>
        <w:pStyle w:val="BodyText"/>
      </w:pPr>
      <w:r>
        <w:t xml:space="preserve">Код по ОКВЭД 91.33</w:t>
      </w:r>
    </w:p>
    <w:p>
      <w:pPr>
        <w:pStyle w:val="BodyText"/>
      </w:pPr>
      <w:r>
        <w:t xml:space="preserve">Код по ОКТМО 45383000</w:t>
      </w:r>
    </w:p>
    <w:p>
      <w:pPr>
        <w:pStyle w:val="BodyText"/>
      </w:pPr>
      <w:r>
        <w:t xml:space="preserve">Наименование банка: ОАО «Сбербанк России» г. Москва</w:t>
      </w:r>
    </w:p>
    <w:p>
      <w:pPr>
        <w:pStyle w:val="BodyText"/>
      </w:pPr>
      <w:r>
        <w:t xml:space="preserve">Расчетный счет 40703810838180000884</w:t>
      </w:r>
    </w:p>
    <w:p>
      <w:pPr>
        <w:pStyle w:val="BodyText"/>
      </w:pPr>
      <w:r>
        <w:t xml:space="preserve">БИК 044525225</w:t>
      </w:r>
    </w:p>
    <w:p>
      <w:pPr>
        <w:pStyle w:val="BodyText"/>
      </w:pPr>
      <w:r>
        <w:t xml:space="preserve">Кор.счет 30101810400000000225</w:t>
      </w:r>
    </w:p>
    <w:p>
      <w:pPr>
        <w:pStyle w:val="BodyText"/>
      </w:pPr>
      <w:r>
        <w:t xml:space="preserve">ИНН 7704080037, КПП 770401001</w:t>
      </w:r>
    </w:p>
    <w:p>
      <w:pPr>
        <w:pStyle w:val="BodyText"/>
      </w:pPr>
      <w:r>
        <w:t xml:space="preserve">Назначение платежа: добровольное пожертвование на создание Музея археологии.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Банковские реквизиты для перечисления в долларах США:</w:t>
      </w:r>
    </w:p>
    <w:p>
      <w:pPr>
        <w:pStyle w:val="BodyText"/>
      </w:pPr>
      <w:r>
        <w:t xml:space="preserve">56: банк-корреспондент Correspondent bank - JP Morgan Chase Bank NA, New York, SWIFT: CHASUS33</w:t>
      </w:r>
    </w:p>
    <w:p>
      <w:pPr>
        <w:pStyle w:val="BodyText"/>
      </w:pPr>
      <w:r>
        <w:t xml:space="preserve">57: банк получателя beneficiary bank - SBERBANK, MOSCOW, SWIFT: SABRRUMM</w:t>
      </w:r>
    </w:p>
    <w:p>
      <w:pPr>
        <w:pStyle w:val="BodyText"/>
      </w:pPr>
      <w:r>
        <w:t xml:space="preserve">       его счет в банке- корреспонденте account of beneficiary bank - АСС 0011909256</w:t>
      </w:r>
    </w:p>
    <w:p>
      <w:pPr>
        <w:pStyle w:val="BodyText"/>
      </w:pPr>
      <w:r>
        <w:t xml:space="preserve">59: номер транзитного счета account of beneficiary - АСС 40703840438181000570</w:t>
      </w:r>
    </w:p>
    <w:p>
      <w:pPr>
        <w:pStyle w:val="BodyText"/>
      </w:pPr>
      <w:r>
        <w:t xml:space="preserve">       наименование получателя name of beneficiary - International Non-governmental Organisation "The International Centre of the Roerichs", INN 7704080037, MOSCOW, Russian Federation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Банковские реквизиты дли перечисления в евро:</w:t>
      </w:r>
    </w:p>
    <w:p>
      <w:pPr>
        <w:pStyle w:val="BodyText"/>
      </w:pPr>
      <w:r>
        <w:t xml:space="preserve">56: банк-корреспондент correspondent bank - Deutsche Bank AG. Frankfurt am Main, SWIFT: DEUTDEFF</w:t>
      </w:r>
    </w:p>
    <w:p>
      <w:pPr>
        <w:pStyle w:val="BodyText"/>
      </w:pPr>
      <w:r>
        <w:t xml:space="preserve">57: банк получателя beneficiary bank - SBERBANK, MOSCOW, SWIFT: SABRRUMM</w:t>
      </w:r>
    </w:p>
    <w:p>
      <w:pPr>
        <w:pStyle w:val="BodyText"/>
      </w:pPr>
      <w:r>
        <w:t xml:space="preserve">       его счет в банке-корреспонденте account of beneficiary bank - АСС 10094987261000</w:t>
      </w:r>
    </w:p>
    <w:p>
      <w:pPr>
        <w:pStyle w:val="BodyText"/>
      </w:pPr>
      <w:r>
        <w:t xml:space="preserve">59: номер транзитного счета account of beneficiary - АСС 40703978538181000481</w:t>
      </w:r>
    </w:p>
    <w:p>
      <w:pPr>
        <w:pStyle w:val="BodyText"/>
      </w:pPr>
      <w:r>
        <w:t xml:space="preserve">      наименование получателя name of beneficiary - International Non-governmental Organisation "The International Centre of the Roerichs", INN 7704080037, MOSCOW, Russian Federation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http://hamovniki.mos.ru/presscenter/anons/detail/1917369.html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anons/detail/1917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anons/detail/1917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2024-08-14T09:23:21Z</dcterms:created>
  <dcterms:modified xsi:type="dcterms:W3CDTF">2024-08-14T09:23:21Z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