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b3180e620488a3518e06be3596d34f6f33c14"/>
    <w:p>
      <w:pPr>
        <w:pStyle w:val="Heading3"/>
      </w:pPr>
      <w:r>
        <w:t xml:space="preserve">В галерее «S.T.Art-gallery» с 3-го по 10-е декабря 2016 г. состоится выставка работ Павла Громушкина</w:t>
      </w:r>
    </w:p>
    <w:p>
      <w:pPr>
        <w:pStyle w:val="FirstParagraph"/>
      </w:pPr>
      <w:r>
        <w:t xml:space="preserve">28.11.2016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26/o-vystavke-pavla-gromushkin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http://hamovniki.mos.ru/presscenter/anons/detail/4305790.html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3057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3057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2023-05-27T05:53:43Z</dcterms:created>
  <dcterms:modified xsi:type="dcterms:W3CDTF">2023-05-27T05:53:43Z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