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28205e1c8ed677a0fb5a5a872f97470256af4"/>
    <w:p>
      <w:pPr>
        <w:pStyle w:val="Heading3"/>
      </w:pPr>
      <w:r>
        <w:t xml:space="preserve">Капитальный ремонт дома дореволюционной эпохи проведут в районе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Постройку дореволюционного периода отремонтируют в районе. Об этом стало известно 20 августа.</w:t>
      </w:r>
    </w:p>
    <w:p>
      <w:pPr>
        <w:pStyle w:val="BodyText"/>
      </w:pPr>
      <w:r>
        <w:t xml:space="preserve">Многоквартирное здание расположено по адресу: улица Волхонка, дом 7/6.</w:t>
      </w:r>
    </w:p>
    <w:p>
      <w:pPr>
        <w:pStyle w:val="BodyText"/>
      </w:pPr>
      <w:r>
        <w:t xml:space="preserve">По данным пресс-службы Комитета города Москвы по ценовой политике в строительстве и государственной экспертизе проектов, в четырехэтажном жилом строении, возведенном до 1917 года по индивидуальному проекту, отремонтируют места общего пользования и заменят инженерные коммуникации.</w:t>
      </w:r>
    </w:p>
    <w:p>
      <w:pPr>
        <w:pStyle w:val="BodyText"/>
      </w:pPr>
      <w:r>
        <w:t xml:space="preserve">В ходе ремонта сотрудники обновят покрытие фасада и цоколя, восстановят балконы, чердачные и подвальные помещения, а также усовершенствуют внутреннюю отделку подъезда жилого дома.</w:t>
      </w:r>
    </w:p>
    <w:p>
      <w:pPr>
        <w:pStyle w:val="BodyText"/>
      </w:pPr>
      <w:r>
        <w:t xml:space="preserve">Работники также займутся восстановлением вентиляционных шахт. В подъезде окрасят ограждения и торцы лестничных маршей, заменят деревянные поручни на аналогичные.</w:t>
      </w:r>
    </w:p>
    <w:p>
      <w:pPr>
        <w:pStyle w:val="BodyText"/>
      </w:pPr>
      <w:r>
        <w:t xml:space="preserve">В рамках проекта предусматривается ремонт систем электроснабжения, отопления, водоснабжения и водоотведения.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http://hamovniki.mos.ru/presscenter/news/detail/10199123.html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9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9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2023-07-26T09:24:38Z</dcterms:created>
  <dcterms:modified xsi:type="dcterms:W3CDTF">2023-07-26T09:24:38Z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