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d4868768eaec705d801930c2692a9b4fdcd13"/>
    <w:p>
      <w:pPr>
        <w:pStyle w:val="Heading3"/>
      </w:pPr>
      <w:r>
        <w:t xml:space="preserve">Коллектор в районе Хамовники модернизируют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04.03.2025</w:t>
      </w:r>
    </w:p>
    <w:p>
      <w:pPr>
        <w:pStyle w:val="BodyText"/>
      </w:pPr>
      <w:r>
        <w:t xml:space="preserve">Коллектор «Лужники» обновят.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Коллектор «Лужники», который расположен в районе Хамовники, будет модернизирован в течение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Своевременное обновление данных сооружений способствует продлению срока безопасной эксплуатации помещений, что обеспечивает сохранность коммуникаций. В 2025 году планируется восстановить коллекторы общей протяженностью примерно 28 километров, — уточнил заммэра Москвы.</w:t>
      </w:r>
    </w:p>
    <w:p>
      <w:pPr>
        <w:pStyle w:val="BodyText"/>
      </w:pPr>
      <w:r>
        <w:t xml:space="preserve">Специалисты отремонтируют гидроизоляцию сооружений и усилят строительные конструкции, а также заменят технологические и кабельные металлоконструкции. При выявлении необходимости обновления системы пожарной сигнализации и контроля газа проведут модернизацию и этих устройств.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реализуемые в столице проекты по модернизации и повышению надежности коммунальной инфраструктуры соответствуют целям и задачам национального проекта «Инфраструктура для жизни».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http://hamovniki.mos.ru/presscenter/news/detail/12839078.html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39078.html" TargetMode="External" /><Relationship Type="http://schemas.openxmlformats.org/officeDocument/2006/relationships/hyperlink" Id="rId20" Target="https://www.mos.ru/news/item/1508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39078.html" TargetMode="External" /><Relationship Type="http://schemas.openxmlformats.org/officeDocument/2006/relationships/hyperlink" Id="rId20" Target="https://www.mos.ru/news/item/1508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2025-08-04T10:37:52Z</dcterms:created>
  <dcterms:modified xsi:type="dcterms:W3CDTF">2025-08-04T10:37:52Z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