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b684fbb05294bd56961e9a7092fef132ae907"/>
    <w:p>
      <w:pPr>
        <w:pStyle w:val="Heading3"/>
      </w:pPr>
      <w:r>
        <w:t xml:space="preserve">Работы по благоустройству олимпийского комплекса «Лужники» стартовали в Москве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04.04.2025</w:t>
      </w:r>
    </w:p>
    <w:p>
      <w:pPr>
        <w:pStyle w:val="BodyText"/>
      </w:pPr>
      <w:r>
        <w:t xml:space="preserve">Территорию олимпийского комплекса «Лужники» начали благоустраивать.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специалисты начали работы по благоустройству территории Большой спортивной арены олимпийского комплекса «Лужники».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 проинформировали, что перед специалистами Комплекса городского хозяйства столицы стоит задача по преображению «Лужников» в современное общественное пространство.</w:t>
      </w:r>
    </w:p>
    <w:p>
      <w:pPr>
        <w:pStyle w:val="BodyText"/>
      </w:pPr>
      <w:r>
        <w:t xml:space="preserve">— Работы по благоустройству разделят на несколько этапов. Эти меры нужны для того, чтобы не закрывать территорию парка полностью для посещения. В этом году обновят центральную площадь перед Большой спортивной ареной и причал «Лужники-Центральный», — рассказал заместитель мэра Москвы в Правительстве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В данный момент на территории проводят модернизацию инженерных систем и коммуникаций, обустраивают техническое подземное помещение и монтируют свайные основания для павильонов различного назначения.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http://hamovniki.mos.ru/presscenter/news/detail/12897068.html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97068.html" TargetMode="External" /><Relationship Type="http://schemas.openxmlformats.org/officeDocument/2006/relationships/hyperlink" Id="rId20" Target="https://www.mskagency.ru/materials/34656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897068.html" TargetMode="External" /><Relationship Type="http://schemas.openxmlformats.org/officeDocument/2006/relationships/hyperlink" Id="rId20" Target="https://www.mskagency.ru/materials/34656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2025-08-05T15:33:06Z</dcterms:created>
  <dcterms:modified xsi:type="dcterms:W3CDTF">2025-08-05T15:33:06Z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