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d5f8a306d780f5a8068f835c5241f1cc9d324"/>
    <w:p>
      <w:pPr>
        <w:pStyle w:val="Heading3"/>
      </w:pPr>
      <w:r>
        <w:t xml:space="preserve">В Библиотеке имени Н.А. Добролюбова Музейного объединения «Музей Москвы» пройдет просветительская лекция о денежных средствах и ценных бумагах военных лет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Фото: п</w:t>
      </w:r>
      <w:r>
        <w:t xml:space="preserve">ресс-служба Центра финансовой грамотности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 мая 2025 г. в Библиотеке имени Н.А. Добролюбова Музейного объединения «Музей Москвы» для жителей Москвы состоится просветительская лекция «Память в знаках: платежные инструменты военных лет». Мероприятие станет частью ежегодной акции «Ночь в музее», которая проводится в Москве с 2008 года.</w:t>
      </w:r>
    </w:p>
    <w:p>
      <w:pPr>
        <w:pStyle w:val="BodyText"/>
      </w:pPr>
      <w:r>
        <w:t xml:space="preserve">Эксперт Центра финансовой грамотности города Москвы Ольга Андреева проведет просветительскую лекцию на тему «Память в знаках: платежные инструменты военных лет». Слушатели познакомятся с финансовыми инструментами, которые использовались в СССР в годы Великой Отечественной войны: денежными купюрами, монетами и облигациями военных займов, а также узнают, как работала карточная система распределения продовольствия и как обычные граждане помогали фронту. </w:t>
      </w:r>
    </w:p>
    <w:p>
      <w:pPr>
        <w:pStyle w:val="BodyText"/>
      </w:pPr>
      <w:r>
        <w:t xml:space="preserve">Место и время проведения: 17 мая в 18:00 в ГБУК г. Москвы Музейное объединение «Музей Москвы», Библиотека имени Н.А. Добролюбова по адресу: Смоленская площадь, д. 13/21. </w:t>
      </w:r>
    </w:p>
    <w:p>
      <w:pPr>
        <w:pStyle w:val="BodyText"/>
      </w:pPr>
      <w:r>
        <w:t xml:space="preserve">Вход свободный по предварительной регистрации:</w:t>
      </w:r>
      <w:r>
        <w:t xml:space="preserve"> </w:t>
      </w:r>
      <w:hyperlink r:id="rId20">
        <w:r>
          <w:rPr>
            <w:rStyle w:val="Hyperlink"/>
          </w:rPr>
          <w:t xml:space="preserve">https://moscow-finance.timepad.ru/event/3360880/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«Ночь в музее» — ежегодная акция, которая проводится с 2008 года и объединяет городские, федеральные, частные и ведомственные музеи и галереи. В 2025 году акция пройдет в ночь с 17 на 18 мая и будет посвящена теме «Герои» в связи с 80-летним юбилеем Великой Победы.</w:t>
      </w:r>
    </w:p>
    <w:p>
      <w:pPr>
        <w:pStyle w:val="BodyText"/>
      </w:pPr>
      <w:r>
        <w:t xml:space="preserve"> </w:t>
      </w:r>
      <w:r>
        <w:t xml:space="preserve">Еще больше новостей о финансовой грамотности в столице – на портале «Открытый бюджет города Москвы» (https://budget.mos.ru) и в телеграм-канале</w:t>
      </w:r>
      <w:r>
        <w:t xml:space="preserve"> </w:t>
      </w:r>
      <w:hyperlink r:id="rId21">
        <w:r>
          <w:rPr>
            <w:rStyle w:val="Hyperlink"/>
          </w:rPr>
          <w:t xml:space="preserve">https://t.me/budgetmos</w:t>
        </w:r>
      </w:hyperlink>
      <w:r>
        <w:t xml:space="preserve">. </w:t>
      </w:r>
    </w:p>
    <w:p>
      <w:pPr>
        <w:pStyle w:val="BodyText"/>
      </w:pPr>
      <w:r>
        <w:t xml:space="preserve">Центр финансовой грамотности города Москвы является структурным подразделением Государственного казенного учреждения города Москвы «Финансовое агентство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http://hamovniki.mos.ru/presscenter/news/detail/12967331.html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2967331.html" TargetMode="External" /><Relationship Type="http://schemas.openxmlformats.org/officeDocument/2006/relationships/hyperlink" Id="rId20" Target="https://moscow-finance.timepad.ru/event/3360880/" TargetMode="External" /><Relationship Type="http://schemas.openxmlformats.org/officeDocument/2006/relationships/hyperlink" Id="rId21" Target="https://t.me/budget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2967331.html" TargetMode="External" /><Relationship Type="http://schemas.openxmlformats.org/officeDocument/2006/relationships/hyperlink" Id="rId20" Target="https://moscow-finance.timepad.ru/event/3360880/" TargetMode="External" /><Relationship Type="http://schemas.openxmlformats.org/officeDocument/2006/relationships/hyperlink" Id="rId21" Target="https://t.me/budget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2025-08-05T15:33:22Z</dcterms:created>
  <dcterms:modified xsi:type="dcterms:W3CDTF">2025-08-05T15:33:22Z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