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1e2cb16cab9925e075a72b1bdbbb41465566bf"/>
    <w:p>
      <w:pPr>
        <w:pStyle w:val="Heading3"/>
      </w:pPr>
      <w:r>
        <w:t xml:space="preserve">Менее половины депутатов Мосгордумы шестого созыва будут работать на профессиональной основе</w:t>
      </w:r>
    </w:p>
    <w:p>
      <w:pPr>
        <w:pStyle w:val="FirstParagraph"/>
      </w:pPr>
      <w:r>
        <w:t xml:space="preserve">23.09.2014</w:t>
      </w:r>
    </w:p>
    <w:p>
      <w:pPr>
        <w:pStyle w:val="BodyText"/>
      </w:pPr>
      <w:r>
        <w:t xml:space="preserve">В Мосгордуме шестого созыва только 18 депутатов из 45 будут работать на профессиональной основе, сообщил Агентству «Москва» источник в столичном парламенте.</w:t>
      </w:r>
    </w:p>
    <w:p>
      <w:pPr>
        <w:pStyle w:val="BodyText"/>
      </w:pPr>
      <w:r>
        <w:t xml:space="preserve">«Согласно проекту постановления, будет 15 комиссий, главы которых будут работать на профессиональной основе. Также будет два заместителя председателя думы и спикер, которые будут работать на профессиональной основе», - сказал собеседник агентства.</w:t>
      </w:r>
    </w:p>
    <w:p>
      <w:pPr>
        <w:pStyle w:val="BodyText"/>
      </w:pPr>
      <w:r>
        <w:t xml:space="preserve">Выборы в Мосгордуму состоялись 14 сентября. Представители «Единой России» получили большинство в Мосгордуме - 28 из 45 мандатов. Также в столичный парламент прошли 10 самовыдвиженцев, пять кандидатов от КПРФ, один - от ЛДПР, один - от партии «Родина». Явка на выборы составила 21,04%. Мэр Москвы Сергей Собянин назначил первое заседание Мосгордумы шестого созыва на 24 сентября.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http://hamovniki.mos.ru/presscenter/news/detail/1301018.html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presscenter/news/detail/130101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presscenter/news/detail/130101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2025-01-18T01:18:59Z</dcterms:created>
  <dcterms:modified xsi:type="dcterms:W3CDTF">2025-01-18T01:18:59Z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