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9a37db880f23539144b2d88049748a83d319e"/>
    <w:p>
      <w:pPr>
        <w:pStyle w:val="Heading3"/>
      </w:pPr>
      <w:r>
        <w:t xml:space="preserve">Несколько зданий в районе восстановили в рамках реализации программы капремонта Москвы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09.07.2025</w:t>
      </w:r>
    </w:p>
    <w:p>
      <w:pPr>
        <w:pStyle w:val="BodyText"/>
      </w:pPr>
      <w:r>
        <w:t xml:space="preserve">Ряд исторических жилых домов восстановили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восстановили ряд зданий, в которых находятся детские образовательные учреждения, в рамках реализации программы капитального ремонта жилого фонда в Москве. Всего привели в порядок 30 зданий за 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Одним из таких стал жилой дом по адресу: переулок Малый Власьевский, дом №7. На объекте в 2023 году привели в порядок фасад, заменили магистрали холодного водоснабжения. На финальном этапе специалисты привели в порядок входную группу и переходные лоджии. В местах общего пользования установили новые современные стеклопакеты. В строении располагается дошкольное структурное подразделение Школы №1529 имени Александра Грибоедова.</w:t>
      </w:r>
    </w:p>
    <w:p>
      <w:pPr>
        <w:pStyle w:val="BodyText"/>
      </w:pPr>
      <w:r>
        <w:t xml:space="preserve">Работы по приведению в порядок жилых домов с расположенными в них детскими учреждениями продолжаются, проинформировали сотрудники пресс-службы ФКР Москвы. Так, специалисты работают над возвращением исторического облика жилому дому по адресу: улица 3-я Фрунзенская, дом №14/37. В здании располагается дошкольный корпус школы №171. На объекте уже стартовали работы по восстановлению фасада, подвальных помещений и замене внутридомовых инженерных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http://hamovniki.mos.ru/presscenter/news/detail/13094081.html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3094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3094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2025-08-06T14:08:29Z</dcterms:created>
  <dcterms:modified xsi:type="dcterms:W3CDTF">2025-08-06T14:08:29Z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