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6ff6675db1726f470ff27b8a68613dc102e3e"/>
    <w:p>
      <w:pPr>
        <w:pStyle w:val="Heading3"/>
      </w:pPr>
      <w:r>
        <w:t xml:space="preserve">Последствия урагана в Центральном округе ликвидировали более 1100 человек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924/oto-groz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Из-за урагана, который в ночь с 13 на 14 июля настиг Центральный округ столицы, в округе было повалено 420 деревьев.</w:t>
      </w:r>
    </w:p>
    <w:p>
      <w:pPr>
        <w:pStyle w:val="BodyText"/>
      </w:pPr>
      <w:r>
        <w:t xml:space="preserve">Ликвидацией последствий грозы занимались более 1100 человек и 35 единиц техники. Улицы ЦАО освободили от поваленных деревьев, а вывоз самих деревьев осуществляется в экстренном режиме. Большинство деревьев уже вывезли.</w:t>
      </w:r>
    </w:p>
    <w:p>
      <w:pPr>
        <w:pStyle w:val="BodyText"/>
      </w:pPr>
      <w:r>
        <w:t xml:space="preserve">Подтопы на участках проезжей части на Вражском и Стрельбищенском переулках уже устранены.</w:t>
      </w:r>
    </w:p>
    <w:p>
      <w:pPr>
        <w:pStyle w:val="BodyText"/>
      </w:pPr>
      <w:r>
        <w:t xml:space="preserve">После урагана в ЦАО не отключали воду, газ, отопление и электричество. Все системы работают в привычном режиме.</w:t>
      </w:r>
    </w:p>
    <w:p>
      <w:pPr>
        <w:pStyle w:val="BodyText"/>
      </w:pPr>
      <w:r>
        <w:t xml:space="preserve">В данный момент большое количество ресурсов направлено на вывоз порубочных остатков от деревьев, которые были повалены во дворах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http://hamovniki.mos.ru/presscenter/news/detail/3342371.html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342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342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2025-05-20T02:58:39Z</dcterms:created>
  <dcterms:modified xsi:type="dcterms:W3CDTF">2025-05-20T02:58:39Z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