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усадьбу-голицыных-реконструируют"/>
    <w:p>
      <w:pPr>
        <w:pStyle w:val="Heading3"/>
      </w:pPr>
      <w:r>
        <w:t xml:space="preserve">Усадьбу Голицыных реконструируют</w:t>
      </w:r>
    </w:p>
    <w:p>
      <w:pPr>
        <w:pStyle w:val="FirstParagraph"/>
      </w:pPr>
      <w:r>
        <w:t xml:space="preserve">19.10.2016</w:t>
      </w:r>
    </w:p>
    <w:p>
      <w:pPr>
        <w:pStyle w:val="BodyText"/>
      </w:pPr>
      <w:r>
        <w:drawing>
          <wp:inline>
            <wp:extent cx="2438400" cy="16184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fe5/file6gcviybl9wkvwb091j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8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Реконструкционные работы проведут в Усадьбе Голицыных, которая расположена в районе Хамовники по адресу: улица Волхонка, дом 14.</w:t>
      </w:r>
    </w:p>
    <w:p>
      <w:pPr>
        <w:pStyle w:val="BodyText"/>
      </w:pPr>
      <w:r>
        <w:t xml:space="preserve">Усадьбу Голицыных планируется переустроить, разместив на этом месте галерею искусства стран Европы и Америки XIX-XX веков, принадлежащую Государственному музею изобразительных искусств имени Александра Пушкина. В настоящее время галерея находится во флигеле бывшей усадьбы.</w:t>
      </w:r>
    </w:p>
    <w:p>
      <w:pPr>
        <w:pStyle w:val="BodyText"/>
      </w:pPr>
      <w:r>
        <w:t xml:space="preserve">В будущем, как передает </w:t>
      </w:r>
      <w:hyperlink r:id="rId23">
        <w:r>
          <w:rPr>
            <w:rStyle w:val="Hyperlink"/>
          </w:rPr>
          <w:t xml:space="preserve">официальный сайт</w:t>
        </w:r>
      </w:hyperlink>
      <w:r>
        <w:t xml:space="preserve"> Комплекса градостроительной политики и строительства города Москвы, для расширения выставочных площадей галереи, а также для возможности более обширного показа коллекций, под галерею было принято решение передать дополнительные четыре строения, входящие в комплекс усадьбы. Переустройство уже согласовала Главная государственная экспертиза страны.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http://hamovniki.mos.ru/presscenter/news/detail/3996150.html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3996150.html" TargetMode="External" /><Relationship Type="http://schemas.openxmlformats.org/officeDocument/2006/relationships/hyperlink" Id="rId23" Target="https://stroi.mos.ru/news/usad-ba-golitsynykh-v-tsientrie-moskvy-staniet-muzieinym-kvartalom?from=c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3996150.html" TargetMode="External" /><Relationship Type="http://schemas.openxmlformats.org/officeDocument/2006/relationships/hyperlink" Id="rId23" Target="https://stroi.mos.ru/news/usad-ba-golitsynykh-v-tsientrie-moskvy-staniet-muzieinym-kvartalom?from=c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2024-12-18T22:30:17Z</dcterms:created>
  <dcterms:modified xsi:type="dcterms:W3CDTF">2024-12-18T22:30:17Z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