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0c5867bc5763fd637a47234694b7299931f1e"/>
    <w:p>
      <w:pPr>
        <w:pStyle w:val="Heading3"/>
      </w:pPr>
      <w:r>
        <w:t xml:space="preserve">Административное здание в районе отремонтируют</w:t>
      </w:r>
    </w:p>
    <w:p>
      <w:pPr>
        <w:pStyle w:val="FirstParagraph"/>
      </w:pPr>
      <w:r>
        <w:t xml:space="preserve">30.03.2018</w:t>
      </w:r>
    </w:p>
    <w:p>
      <w:pPr>
        <w:pStyle w:val="BodyText"/>
      </w:pPr>
      <w:r>
        <w:t xml:space="preserve">В районе Хамовники отреставрируют административное здание. Об этом 28 марта проинформировали в Комитете по ценовой политике в строительстве и государственной экспертизе проектов.</w:t>
      </w:r>
    </w:p>
    <w:p>
      <w:pPr>
        <w:pStyle w:val="BodyText"/>
      </w:pPr>
      <w:r>
        <w:t xml:space="preserve">В сообщении отметили, что здание приспособят для современного использования. Там будут располагаться офисы и клубные помещения.</w:t>
      </w:r>
    </w:p>
    <w:p>
      <w:pPr>
        <w:pStyle w:val="BodyText"/>
      </w:pPr>
      <w:r>
        <w:t xml:space="preserve">- Согласована документация на проведение мер по сохранению объекта культурного наследия. Предусмотрена реконструкция здания с усилением существующих несущих элементов, - поделился Валерий Леонов, председатель Москомэкспертизы.</w:t>
      </w:r>
    </w:p>
    <w:p>
      <w:pPr>
        <w:pStyle w:val="BodyText"/>
      </w:pPr>
      <w:r>
        <w:t xml:space="preserve">Внутри планируют оборудовать дополнительные санитарные узлы для маломобильных горожан.</w:t>
      </w:r>
    </w:p>
    <w:p>
      <w:pPr>
        <w:pStyle w:val="BodyText"/>
      </w:pPr>
      <w:r>
        <w:t xml:space="preserve">Здание находится по адресу: улица Пречистенка, дом 36, строение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http://hamovniki.mos.ru/presscenter/news/detail/7229992.html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72299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72299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2025-08-04T19:57:31Z</dcterms:created>
  <dcterms:modified xsi:type="dcterms:W3CDTF">2025-08-04T19:57:31Z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