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75a17b39ad5a05c093a8d778a64eb6faad7ee"/>
    <w:p>
      <w:pPr>
        <w:pStyle w:val="Heading3"/>
      </w:pPr>
      <w:r>
        <w:t xml:space="preserve">Научный центр университета имени Сеченова реконструировали</w:t>
      </w:r>
    </w:p>
    <w:p>
      <w:pPr>
        <w:pStyle w:val="FirstParagraph"/>
      </w:pPr>
      <w:r>
        <w:t xml:space="preserve">23.01.2019</w:t>
      </w:r>
    </w:p>
    <w:p>
      <w:pPr>
        <w:pStyle w:val="BodyText"/>
      </w:pPr>
      <w:r>
        <w:t xml:space="preserve">Специалисты завершили реконструкцию Научно-образовательного центра Первого Московского государственного медицинского университета имени Ивана Сеченова. Об этом проинформировали 21 января.</w:t>
      </w:r>
    </w:p>
    <w:p>
      <w:pPr>
        <w:pStyle w:val="BodyText"/>
      </w:pPr>
      <w:r>
        <w:t xml:space="preserve">Сотрудники учебного заведения рассказали, что в ближайшее время здание введут в эксплуатацию. Пока специалисты занимаются подготовкой к работе лабораторного оборудования.</w:t>
      </w:r>
    </w:p>
    <w:p>
      <w:pPr>
        <w:pStyle w:val="BodyText"/>
      </w:pPr>
      <w:r>
        <w:t xml:space="preserve">Отметим, что в отремонтированное здание переедет Институт трансляционной медицины и биотехнологии. Поддержку в реконструкции объекта оказали представители Министерства промышленности и торговли и Министерства здравоохранения.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http://hamovniki.mos.ru/presscenter/news/detail/7838064.html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7838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7838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2023-07-05T12:53:40Z</dcterms:created>
  <dcterms:modified xsi:type="dcterms:W3CDTF">2023-07-05T12:53:40Z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