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63dc63a12bb2e453030ed24d6b455a310f3216"/>
    <w:p>
      <w:pPr>
        <w:pStyle w:val="Heading3"/>
      </w:pPr>
      <w:r>
        <w:t xml:space="preserve">Горожане смогут оплачивать коммунальные услуги с помощью QR-кода</w:t>
      </w:r>
    </w:p>
    <w:p>
      <w:pPr>
        <w:pStyle w:val="FirstParagraph"/>
      </w:pPr>
      <w:r>
        <w:t xml:space="preserve">04.02.2019</w:t>
      </w:r>
    </w:p>
    <w:p>
      <w:pPr>
        <w:pStyle w:val="BodyText"/>
      </w:pPr>
      <w:r>
        <w:drawing>
          <wp:inline>
            <wp:extent cx="5334000" cy="32524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fd3/epd_67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2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QR-код можно будет использовать для оплаты коммунальных услуг. Об этом рассказали 4 февраля.</w:t>
      </w:r>
    </w:p>
    <w:p>
      <w:pPr>
        <w:pStyle w:val="BodyText"/>
      </w:pPr>
      <w:r>
        <w:t xml:space="preserve">На единый платежный документ теперь станут наносить двухмерный штрихкод, который позволит платить за коммунальные услуги с помощью мобильных приложений банков.</w:t>
      </w:r>
    </w:p>
    <w:p>
      <w:pPr>
        <w:pStyle w:val="BodyText"/>
      </w:pPr>
      <w:r>
        <w:t xml:space="preserve">Благодаря нововведению жителям не нужно будет вводить данные вручную, пояснили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мэра Москвы.</w:t>
      </w:r>
    </w:p>
    <w:p>
      <w:pPr>
        <w:pStyle w:val="BodyText"/>
      </w:pPr>
      <w:r>
        <w:t xml:space="preserve">Перед оплатой горожанам посоветовали перепроверить их.</w:t>
      </w:r>
    </w:p>
    <w:p>
      <w:pPr>
        <w:pStyle w:val="BodyText"/>
      </w:pPr>
      <w:r>
        <w:t xml:space="preserve">Отметим, что проект реализуют при участии сотрудников столичного Департамента информационных технологий.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http://hamovniki.mos.ru/presscenter/news/detail/7862806.html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7862806.html" TargetMode="External" /><Relationship Type="http://schemas.openxmlformats.org/officeDocument/2006/relationships/hyperlink" Id="rId23" Target="https://www.mos.ru/news/item/50670073/%20%20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7862806.html" TargetMode="External" /><Relationship Type="http://schemas.openxmlformats.org/officeDocument/2006/relationships/hyperlink" Id="rId23" Target="https://www.mos.ru/news/item/50670073/%20%20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2023-07-23T21:46:57Z</dcterms:created>
  <dcterms:modified xsi:type="dcterms:W3CDTF">2023-07-23T21:46:57Z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