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aaa29f6b047e612f5a3dedbe5e00538924e70"/>
    <w:p>
      <w:pPr>
        <w:pStyle w:val="Heading3"/>
      </w:pPr>
      <w:r>
        <w:t xml:space="preserve">Историческое здание отремонтируют в районе</w:t>
      </w:r>
    </w:p>
    <w:p>
      <w:pPr>
        <w:pStyle w:val="FirstParagraph"/>
      </w:pPr>
      <w:r>
        <w:t xml:space="preserve">18.06.2019</w:t>
      </w:r>
    </w:p>
    <w:p>
      <w:pPr>
        <w:pStyle w:val="BodyText"/>
      </w:pPr>
      <w:r>
        <w:t xml:space="preserve">Историческое здание в районе ждет капитальный ремонт. Его осуществят к осени 2019 года.</w:t>
      </w:r>
    </w:p>
    <w:p>
      <w:pPr>
        <w:pStyle w:val="BodyText"/>
      </w:pPr>
      <w:r>
        <w:t xml:space="preserve">Объект находится по адресу: Усачева улица, дом 29, корпус 7.</w:t>
      </w:r>
    </w:p>
    <w:p>
      <w:pPr>
        <w:pStyle w:val="BodyText"/>
      </w:pPr>
      <w:r>
        <w:t xml:space="preserve">Пятиэтажное жилое здание из кирпича возвели в 1928 году.</w:t>
      </w:r>
    </w:p>
    <w:p>
      <w:pPr>
        <w:pStyle w:val="BodyText"/>
      </w:pPr>
      <w:r>
        <w:t xml:space="preserve">Как сообщили в пресс-службе Комитета города Москвы по ценовой политике в строительстве и государственной экспертизе проектов, рабочие наметили заменить магистральную систему хозяйственно-питьевого водопровода и канализации. Специалисты осуществят ремонт ступеней и отштукатурят стены. Дополнительно установят новые почтовые ящики.</w:t>
      </w:r>
    </w:p>
    <w:p>
      <w:pPr>
        <w:pStyle w:val="BodyText"/>
      </w:pPr>
      <w:r>
        <w:t xml:space="preserve">Рабочие произведут замену металлической пожарной лестницы на фасаде. В местах общего пользования установят новые входные группы. Здание относится к исторически ценным объектам и входит в состав ансамбля планировки и застройки 1920-1930-х годов.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http://hamovniki.mos.ru/presscenter/news/detail/8158510.html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8158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8158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2025-02-16T22:09:51Z</dcterms:created>
  <dcterms:modified xsi:type="dcterms:W3CDTF">2025-02-16T22:09:51Z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