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d69556a7eee28482633f9c76b5f4d48f476aa4"/>
    <w:p>
      <w:pPr>
        <w:pStyle w:val="Heading3"/>
      </w:pPr>
      <w:r>
        <w:t xml:space="preserve">Более двух тысяч парковок обустроят в столице</w:t>
      </w:r>
    </w:p>
    <w:p>
      <w:pPr>
        <w:pStyle w:val="FirstParagraph"/>
      </w:pPr>
      <w:r>
        <w:t xml:space="preserve">05.07.2019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Москве запланировали обустроить более двух тысяч плоскостных парковок в 2019 году. Об этом проинформировали 4 июля.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уточнили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Информационного центра Правительства Москвы, проекты стоянок разработают победители аукциона в сфере IT и обустройства земельных участков.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Руководитель Департамента столицы по конкурентной политике Геннадий Дегтев сообщил, что всего в городе выделили свыше 68 тысяч квадратных метров земельных участков для парковок.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Отметим, что с момента подписания контракта исполнитель должен будет сделать все работы в срок до 120 дней.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http://hamovniki.mos.ru/presscenter/news/detail/8201658.html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8201658.html" TargetMode="External" /><Relationship Type="http://schemas.openxmlformats.org/officeDocument/2006/relationships/hyperlink" Id="rId20" Target="https://icmos.ru/news/svyshe-2-tys-mest-na-ploskostnykh-parkovkakh-obustroyat-v-stolitse-pobediteli-elektronnykh-auktsionov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8201658.html" TargetMode="External" /><Relationship Type="http://schemas.openxmlformats.org/officeDocument/2006/relationships/hyperlink" Id="rId20" Target="https://icmos.ru/news/svyshe-2-tys-mest-na-ploskostnykh-parkovkakh-obustroyat-v-stolitse-pobediteli-elektronnykh-auktsion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2024-08-15T13:51:37Z</dcterms:created>
  <dcterms:modified xsi:type="dcterms:W3CDTF">2024-08-15T13:51:37Z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