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a0f73d59c4a1afe040aff97e429d2e4a3b72698"/>
    <w:p>
      <w:pPr>
        <w:pStyle w:val="Heading3"/>
      </w:pPr>
      <w:r>
        <w:t xml:space="preserve">Более 100 тысяч заграничных паспортов получили горожане в центрах «Мои документы»</w:t>
      </w:r>
    </w:p>
    <w:p>
      <w:pPr>
        <w:pStyle w:val="FirstParagraph"/>
      </w:pPr>
      <w:r>
        <w:t xml:space="preserve">05.09.2019</w:t>
      </w:r>
    </w:p>
    <w:p>
      <w:pPr>
        <w:pStyle w:val="BodyText"/>
      </w:pPr>
      <w:r>
        <w:t xml:space="preserve">Жители Москвы получили более 100 тысяч заграничных паспортов сроком на пять лет в центрах государственных услуг «Мои документы». Информацию об этом сообщили 4 сентября.</w:t>
      </w:r>
    </w:p>
    <w:p>
      <w:pPr>
        <w:pStyle w:val="BodyText"/>
      </w:pPr>
      <w:r>
        <w:t xml:space="preserve">На </w:t>
      </w:r>
      <w:hyperlink r:id="rId20">
        <w:r>
          <w:rPr>
            <w:rStyle w:val="Hyperlink"/>
          </w:rPr>
          <w:t xml:space="preserve">сайте</w:t>
        </w:r>
      </w:hyperlink>
      <w:r>
        <w:t xml:space="preserve"> Агентства городских новостей «Москва» напомнили, что сейчас граждане России могут получить паспорта сроком на пять и десять лет. Большей популярностью пользуется документ старого образца. Он рассчитан на более короткий срок.</w:t>
      </w:r>
    </w:p>
    <w:p>
      <w:pPr>
        <w:pStyle w:val="BodyText"/>
      </w:pPr>
      <w:r>
        <w:t xml:space="preserve">Например, в паспорт сроком на пять лет проще внести изменения о детях до 14 лет. Для этого не придется оформлять ребенку документ.</w:t>
      </w:r>
    </w:p>
    <w:p>
      <w:pPr>
        <w:pStyle w:val="BodyText"/>
      </w:pPr>
      <w:r>
        <w:t xml:space="preserve">Добавим, что подать заявление на изготовление паспорта старого образца можно на сайте госуслуг или при посещении центра.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http://hamovniki.mos.ru/presscenter/news/detail/8332067.html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Хамовники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hamovniki.mos.ru" TargetMode="External" /><Relationship Type="http://schemas.openxmlformats.org/officeDocument/2006/relationships/hyperlink" Id="rId21" Target="http://hamovniki.mos.ru/presscenter/news/detail/8332067.html" TargetMode="External" /><Relationship Type="http://schemas.openxmlformats.org/officeDocument/2006/relationships/hyperlink" Id="rId20" Target="https://www.mskagency.ru/materials/2924035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hamovniki.mos.ru" TargetMode="External" /><Relationship Type="http://schemas.openxmlformats.org/officeDocument/2006/relationships/hyperlink" Id="rId21" Target="http://hamovniki.mos.ru/presscenter/news/detail/8332067.html" TargetMode="External" /><Relationship Type="http://schemas.openxmlformats.org/officeDocument/2006/relationships/hyperlink" Id="rId20" Target="https://www.mskagency.ru/materials/2924035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2024-08-17T19:11:43Z</dcterms:created>
  <dcterms:modified xsi:type="dcterms:W3CDTF">2024-08-17T19:11:43Z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