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ходской-дом-отремонтируют-в-районе"/>
    <w:p>
      <w:pPr>
        <w:pStyle w:val="Heading3"/>
      </w:pPr>
      <w:r>
        <w:t xml:space="preserve">Приходской дом отремонтируют в районе</w:t>
      </w:r>
    </w:p>
    <w:p>
      <w:pPr>
        <w:pStyle w:val="FirstParagraph"/>
      </w:pPr>
      <w:r>
        <w:t xml:space="preserve">09.04.2020</w:t>
      </w:r>
    </w:p>
    <w:p>
      <w:pPr>
        <w:pStyle w:val="BodyText"/>
      </w:pPr>
      <w:r>
        <w:t xml:space="preserve">Приходской дом церкви Антипия приведут в порядок в районе. Информацию сообщили 7 апреля.</w:t>
      </w:r>
    </w:p>
    <w:p>
      <w:pPr>
        <w:pStyle w:val="BodyText"/>
      </w:pPr>
      <w:r>
        <w:t xml:space="preserve">Объект культурного наследия столицы требует масштабного восстановления. Специалисты выполнят реконструкцию фасадов, интерьеров и инженерных коммуникаций.</w:t>
      </w:r>
    </w:p>
    <w:p>
      <w:pPr>
        <w:pStyle w:val="BodyText"/>
      </w:pPr>
      <w:r>
        <w:t xml:space="preserve">— На выполнение всех обязательств организации отведут 360 календарных дней с момента заключения контракта. Победителю предстоит выполнить работы по восстановлению объекта культурного наследия, — прокомментировал заместитель мэра Москвы по экономической политике и имущественно-земельным отношениям Владимир Ефимов.</w:t>
      </w:r>
    </w:p>
    <w:p>
      <w:pPr>
        <w:pStyle w:val="BodyText"/>
      </w:pPr>
      <w:r>
        <w:t xml:space="preserve">Приходской дом церкви Антипия на Колымажном дворе построили в 1825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http://hamovniki.mos.ru/presscenter/news/detail/8821185.html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821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821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2025-07-01T19:31:11Z</dcterms:created>
  <dcterms:modified xsi:type="dcterms:W3CDTF">2025-07-01T19:31:11Z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