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7c7bd77c0725322869ee6f122c1c33bef5a7f"/>
    <w:p>
      <w:pPr>
        <w:pStyle w:val="Heading3"/>
      </w:pPr>
      <w:r>
        <w:t xml:space="preserve">Доходный дом XIX века отреставрируют в районе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Историческое здание отреставрируют и приспособят для современного использования в районе. Об этом сообщили 24 марта.</w:t>
      </w:r>
    </w:p>
    <w:p>
      <w:pPr>
        <w:pStyle w:val="BodyText"/>
      </w:pPr>
      <w:r>
        <w:t xml:space="preserve">Как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двухэтажный доходный дом расположен по адресу: Кропоткинский переулок, дом 10, строение 1. Его построили в 1871 году. Площадь здания составляет 353,3 квадратного метра.</w:t>
      </w:r>
    </w:p>
    <w:p>
      <w:pPr>
        <w:pStyle w:val="BodyText"/>
      </w:pPr>
      <w:r>
        <w:t xml:space="preserve">Объект культурного наследия выставили на торги. Победитель аукциона заключит с городом договор аренды сроком на 49 лет. Инвестор в течение пяти лет самостоятельно проведет работы по реставрации здания.</w:t>
      </w:r>
    </w:p>
    <w:p>
      <w:pPr>
        <w:pStyle w:val="BodyText"/>
      </w:pPr>
      <w:r>
        <w:t xml:space="preserve">Отметим, что принять участие в аукционе могут любые физические или юридические лица, в том числе индивидуальные предприниматели.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http://hamovniki.mos.ru/presscenter/news/detail/9810950.html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9810950.html" TargetMode="External" /><Relationship Type="http://schemas.openxmlformats.org/officeDocument/2006/relationships/hyperlink" Id="rId20" Target="https://www.mos.ru/news/item/88241073/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9810950.html" TargetMode="External" /><Relationship Type="http://schemas.openxmlformats.org/officeDocument/2006/relationships/hyperlink" Id="rId20" Target="https://www.mos.ru/news/item/88241073/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2025-07-01T18:43:05Z</dcterms:created>
  <dcterms:modified xsi:type="dcterms:W3CDTF">2025-07-01T18:43:05Z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